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DA39" w14:textId="7E62E2F2" w:rsidR="00D41D23" w:rsidRPr="00C97FED" w:rsidRDefault="00D41D23" w:rsidP="00D41D23">
      <w:pPr>
        <w:spacing w:after="0"/>
        <w:jc w:val="center"/>
        <w:rPr>
          <w:rFonts w:cstheme="minorHAnsi"/>
          <w:b/>
          <w:bCs/>
        </w:rPr>
      </w:pPr>
      <w:r w:rsidRPr="00C97FED">
        <w:rPr>
          <w:rFonts w:cstheme="minorHAnsi"/>
          <w:b/>
          <w:bCs/>
        </w:rPr>
        <w:t xml:space="preserve">ORDINANCE NO. </w:t>
      </w:r>
      <w:r w:rsidR="0087039C">
        <w:rPr>
          <w:rFonts w:cstheme="minorHAnsi"/>
          <w:b/>
          <w:bCs/>
        </w:rPr>
        <w:t>2023-165</w:t>
      </w:r>
    </w:p>
    <w:p w14:paraId="543D79F1" w14:textId="77777777" w:rsidR="00D41D23" w:rsidRPr="00C97FED" w:rsidRDefault="00D41D23" w:rsidP="00D41D23">
      <w:pPr>
        <w:spacing w:after="0"/>
        <w:jc w:val="center"/>
        <w:rPr>
          <w:rFonts w:cstheme="minorHAnsi"/>
          <w:sz w:val="10"/>
          <w:szCs w:val="10"/>
        </w:rPr>
      </w:pPr>
    </w:p>
    <w:p w14:paraId="43F6AC11" w14:textId="77777777" w:rsidR="00D41D23" w:rsidRPr="00C97FED" w:rsidRDefault="00D41D23" w:rsidP="00D41D23">
      <w:pPr>
        <w:spacing w:after="0"/>
        <w:jc w:val="center"/>
        <w:rPr>
          <w:rFonts w:cstheme="minorHAnsi"/>
          <w:b/>
          <w:bCs/>
        </w:rPr>
      </w:pPr>
      <w:r w:rsidRPr="00C97FED">
        <w:rPr>
          <w:rFonts w:cstheme="minorHAnsi"/>
          <w:b/>
          <w:bCs/>
        </w:rPr>
        <w:t xml:space="preserve">ORDINANCE TO GRANT ACCESS TO RIGHT OF WAY </w:t>
      </w:r>
    </w:p>
    <w:p w14:paraId="5161B952" w14:textId="36DC7EBB" w:rsidR="00D41D23" w:rsidRPr="00C97FED" w:rsidRDefault="00D41D23" w:rsidP="00D41D23">
      <w:pPr>
        <w:spacing w:after="0"/>
        <w:jc w:val="center"/>
        <w:rPr>
          <w:rFonts w:cstheme="minorHAnsi"/>
          <w:b/>
          <w:bCs/>
        </w:rPr>
      </w:pPr>
      <w:r w:rsidRPr="00C97FED">
        <w:rPr>
          <w:rFonts w:cstheme="minorHAnsi"/>
          <w:b/>
          <w:bCs/>
        </w:rPr>
        <w:t>TO YELLOWHAMMER NETWORKS, LLC</w:t>
      </w:r>
    </w:p>
    <w:p w14:paraId="7A609F68" w14:textId="77777777" w:rsidR="00D41D23" w:rsidRPr="00C97FED" w:rsidRDefault="00D41D23" w:rsidP="00D41D23">
      <w:pPr>
        <w:spacing w:after="0"/>
        <w:jc w:val="center"/>
        <w:rPr>
          <w:rFonts w:cstheme="minorHAnsi"/>
          <w:b/>
          <w:bCs/>
        </w:rPr>
      </w:pPr>
    </w:p>
    <w:p w14:paraId="5143FBA2" w14:textId="66B8328B" w:rsidR="00562CB0" w:rsidRPr="00C97FED" w:rsidRDefault="00786040" w:rsidP="00D41D23">
      <w:pPr>
        <w:ind w:firstLine="720"/>
        <w:jc w:val="both"/>
        <w:rPr>
          <w:rFonts w:cstheme="minorHAnsi"/>
        </w:rPr>
      </w:pPr>
      <w:r w:rsidRPr="00C97FED">
        <w:rPr>
          <w:rFonts w:cstheme="minorHAnsi"/>
          <w:b/>
          <w:bCs/>
        </w:rPr>
        <w:t>WHEREAS</w:t>
      </w:r>
      <w:r w:rsidRPr="00C97FED">
        <w:rPr>
          <w:rFonts w:cstheme="minorHAnsi"/>
        </w:rPr>
        <w:t>, Yellowhammer Networks, LLC (“Yellowhammer”) is a company focused on enabling affordable fiber-based high speed internet services and desires to construct, maintain and operate a fiber optic network to provide</w:t>
      </w:r>
      <w:r w:rsidR="00377E41" w:rsidRPr="00C97FED">
        <w:rPr>
          <w:rFonts w:cstheme="minorHAnsi"/>
        </w:rPr>
        <w:t xml:space="preserve"> internet </w:t>
      </w:r>
      <w:r w:rsidR="004D725A" w:rsidRPr="00C97FED">
        <w:rPr>
          <w:rFonts w:cstheme="minorHAnsi"/>
        </w:rPr>
        <w:t>and related</w:t>
      </w:r>
      <w:r w:rsidRPr="00C97FED">
        <w:rPr>
          <w:rFonts w:cstheme="minorHAnsi"/>
        </w:rPr>
        <w:t xml:space="preserve"> services over its network to residential and business subscribers within the City</w:t>
      </w:r>
      <w:r w:rsidR="00684032" w:rsidRPr="00C97FED">
        <w:rPr>
          <w:rFonts w:cstheme="minorHAnsi"/>
        </w:rPr>
        <w:t xml:space="preserve"> of ________, Alabama (the “City”)</w:t>
      </w:r>
      <w:r w:rsidRPr="00C97FED">
        <w:rPr>
          <w:rFonts w:cstheme="minorHAnsi"/>
        </w:rPr>
        <w:t xml:space="preserve">; </w:t>
      </w:r>
    </w:p>
    <w:p w14:paraId="0A1439D8" w14:textId="61F077A7" w:rsidR="00786040" w:rsidRPr="00C97FED" w:rsidRDefault="00786040" w:rsidP="00D41D23">
      <w:pPr>
        <w:ind w:firstLine="720"/>
        <w:jc w:val="both"/>
        <w:rPr>
          <w:rFonts w:cstheme="minorHAnsi"/>
        </w:rPr>
      </w:pPr>
      <w:r w:rsidRPr="00C97FED">
        <w:rPr>
          <w:rFonts w:cstheme="minorHAnsi"/>
          <w:b/>
          <w:bCs/>
        </w:rPr>
        <w:t>WHEREAS</w:t>
      </w:r>
      <w:r w:rsidRPr="00C97FED">
        <w:rPr>
          <w:rFonts w:cstheme="minorHAnsi"/>
        </w:rPr>
        <w:t xml:space="preserve">, Yellowhammer will cover the costs associated with the construction and installation of the network, and provides that the City has no financial obligations to guarantee the debt of Yellowhammer in connection with the project; </w:t>
      </w:r>
    </w:p>
    <w:p w14:paraId="114ECE7C" w14:textId="7F6527CD" w:rsidR="00786040" w:rsidRPr="00C97FED" w:rsidRDefault="00786040" w:rsidP="00D41D23">
      <w:pPr>
        <w:ind w:firstLine="720"/>
        <w:jc w:val="both"/>
        <w:rPr>
          <w:rFonts w:cstheme="minorHAnsi"/>
        </w:rPr>
      </w:pPr>
      <w:r w:rsidRPr="00C97FED">
        <w:rPr>
          <w:rFonts w:cstheme="minorHAnsi"/>
          <w:b/>
          <w:bCs/>
        </w:rPr>
        <w:t>WHEREAS</w:t>
      </w:r>
      <w:r w:rsidRPr="00C97FED">
        <w:rPr>
          <w:rFonts w:cstheme="minorHAnsi"/>
        </w:rPr>
        <w:t xml:space="preserve">, the City finds a public purpose </w:t>
      </w:r>
      <w:r w:rsidR="008D52F4" w:rsidRPr="00C97FED">
        <w:rPr>
          <w:rFonts w:cstheme="minorHAnsi"/>
        </w:rPr>
        <w:t>through</w:t>
      </w:r>
      <w:r w:rsidR="0022448D" w:rsidRPr="00C97FED">
        <w:rPr>
          <w:rFonts w:cstheme="minorHAnsi"/>
        </w:rPr>
        <w:t xml:space="preserve"> the </w:t>
      </w:r>
      <w:r w:rsidR="008D52F4" w:rsidRPr="00C97FED">
        <w:rPr>
          <w:rFonts w:cstheme="minorHAnsi"/>
        </w:rPr>
        <w:t xml:space="preserve">provision of </w:t>
      </w:r>
      <w:r w:rsidR="0022448D" w:rsidRPr="00C97FED">
        <w:rPr>
          <w:rFonts w:cstheme="minorHAnsi"/>
        </w:rPr>
        <w:t>affordable fiber-based high speed internet within its corporate limits for its residents and businesses</w:t>
      </w:r>
      <w:r w:rsidR="008D52F4" w:rsidRPr="00C97FED">
        <w:rPr>
          <w:rFonts w:cstheme="minorHAnsi"/>
        </w:rPr>
        <w:t xml:space="preserve"> </w:t>
      </w:r>
      <w:r w:rsidRPr="00C97FED">
        <w:rPr>
          <w:rFonts w:cstheme="minorHAnsi"/>
        </w:rPr>
        <w:t>and desires to grant non-exclusive access to the right</w:t>
      </w:r>
      <w:r w:rsidR="00684032" w:rsidRPr="00C97FED">
        <w:rPr>
          <w:rFonts w:cstheme="minorHAnsi"/>
        </w:rPr>
        <w:t>s</w:t>
      </w:r>
      <w:r w:rsidRPr="00C97FED">
        <w:rPr>
          <w:rFonts w:cstheme="minorHAnsi"/>
        </w:rPr>
        <w:t xml:space="preserve">-of-way owned and/or controlled by the City for the purpose of building fiber-based high speed internet access to the benefit of its residents and businesses. </w:t>
      </w:r>
    </w:p>
    <w:p w14:paraId="7B990CE4" w14:textId="13F404B0" w:rsidR="00786040" w:rsidRPr="00C97FED" w:rsidRDefault="008D52F4" w:rsidP="00E86ED1">
      <w:pPr>
        <w:jc w:val="both"/>
        <w:rPr>
          <w:rFonts w:cstheme="minorHAnsi"/>
        </w:rPr>
      </w:pPr>
      <w:r w:rsidRPr="00C97FED">
        <w:rPr>
          <w:rFonts w:cstheme="minorHAnsi"/>
          <w:b/>
        </w:rPr>
        <w:tab/>
      </w:r>
      <w:r w:rsidR="00786040" w:rsidRPr="00C97FED">
        <w:rPr>
          <w:rFonts w:cstheme="minorHAnsi"/>
          <w:b/>
        </w:rPr>
        <w:t>BE IT ORDAINED</w:t>
      </w:r>
      <w:r w:rsidR="00786040" w:rsidRPr="00C97FED">
        <w:rPr>
          <w:rFonts w:cstheme="minorHAnsi"/>
        </w:rPr>
        <w:t xml:space="preserve"> by the Mayor and the City Council of the City, in regular meeting duly assembled, a quorum present, as follows:</w:t>
      </w:r>
    </w:p>
    <w:p w14:paraId="2EA148F1" w14:textId="2A6E78D8" w:rsidR="00786040" w:rsidRPr="00C97FED" w:rsidRDefault="00786040" w:rsidP="00E86ED1">
      <w:pPr>
        <w:pStyle w:val="ListParagraph"/>
        <w:numPr>
          <w:ilvl w:val="0"/>
          <w:numId w:val="1"/>
        </w:numPr>
        <w:jc w:val="both"/>
        <w:rPr>
          <w:rFonts w:cstheme="minorHAnsi"/>
        </w:rPr>
      </w:pPr>
      <w:r w:rsidRPr="00C97FED">
        <w:rPr>
          <w:rFonts w:cstheme="minorHAnsi"/>
          <w:b/>
          <w:i/>
          <w:iCs/>
          <w:u w:val="single"/>
        </w:rPr>
        <w:t>Access to Right of Way Granted</w:t>
      </w:r>
      <w:r w:rsidRPr="00C97FED">
        <w:rPr>
          <w:rFonts w:cstheme="minorHAnsi"/>
          <w:b/>
        </w:rPr>
        <w:t>.</w:t>
      </w:r>
      <w:r w:rsidRPr="00C97FED">
        <w:rPr>
          <w:rFonts w:cstheme="minorHAnsi"/>
        </w:rPr>
        <w:t xml:space="preserve"> There is hereby granted to Yellowhammer the non-exclusive and limited authority to construct, maintain, and operate a fiber-based communications system in, over, under, across, and through the public rights-of-way in the City and any future additions or annexations thereto</w:t>
      </w:r>
      <w:r w:rsidR="00684032" w:rsidRPr="00C97FED">
        <w:rPr>
          <w:rFonts w:cstheme="minorHAnsi"/>
        </w:rPr>
        <w:t xml:space="preserve">, as provided in the </w:t>
      </w:r>
      <w:r w:rsidR="00555389" w:rsidRPr="00C97FED">
        <w:rPr>
          <w:rFonts w:cstheme="minorHAnsi"/>
        </w:rPr>
        <w:t>[</w:t>
      </w:r>
      <w:r w:rsidR="00684032" w:rsidRPr="00C97FED">
        <w:rPr>
          <w:rFonts w:cstheme="minorHAnsi"/>
          <w:highlight w:val="yellow"/>
        </w:rPr>
        <w:t xml:space="preserve">Right of Way Access Agreement </w:t>
      </w:r>
      <w:r w:rsidR="00555389" w:rsidRPr="00C97FED">
        <w:rPr>
          <w:rFonts w:cstheme="minorHAnsi"/>
          <w:highlight w:val="yellow"/>
        </w:rPr>
        <w:t>/ Master Development Agreement</w:t>
      </w:r>
      <w:r w:rsidR="00555389" w:rsidRPr="00C97FED">
        <w:rPr>
          <w:rFonts w:cstheme="minorHAnsi"/>
        </w:rPr>
        <w:t>]</w:t>
      </w:r>
      <w:r w:rsidR="00D16DCA" w:rsidRPr="00C97FED">
        <w:rPr>
          <w:rStyle w:val="FootnoteReference"/>
          <w:rFonts w:cstheme="minorHAnsi"/>
        </w:rPr>
        <w:footnoteReference w:id="1"/>
      </w:r>
      <w:r w:rsidR="00555389" w:rsidRPr="00C97FED">
        <w:rPr>
          <w:rFonts w:cstheme="minorHAnsi"/>
        </w:rPr>
        <w:t xml:space="preserve"> </w:t>
      </w:r>
      <w:r w:rsidR="00684032" w:rsidRPr="00C97FED">
        <w:rPr>
          <w:rFonts w:cstheme="minorHAnsi"/>
        </w:rPr>
        <w:t xml:space="preserve">attached as Exhibit </w:t>
      </w:r>
      <w:r w:rsidR="00035378" w:rsidRPr="00C97FED">
        <w:rPr>
          <w:rFonts w:cstheme="minorHAnsi"/>
        </w:rPr>
        <w:t>A</w:t>
      </w:r>
      <w:r w:rsidRPr="00C97FED">
        <w:rPr>
          <w:rFonts w:cstheme="minorHAnsi"/>
        </w:rPr>
        <w:t xml:space="preserve">.  </w:t>
      </w:r>
    </w:p>
    <w:p w14:paraId="2E81C29E" w14:textId="77777777" w:rsidR="00D41D23" w:rsidRPr="00C97FED" w:rsidRDefault="00D41D23" w:rsidP="00D41D23">
      <w:pPr>
        <w:pStyle w:val="ListParagraph"/>
        <w:jc w:val="both"/>
        <w:rPr>
          <w:rFonts w:cstheme="minorHAnsi"/>
        </w:rPr>
      </w:pPr>
    </w:p>
    <w:p w14:paraId="751FBFBB" w14:textId="2875608E" w:rsidR="00786040" w:rsidRPr="00C97FED" w:rsidRDefault="00786040" w:rsidP="00E86ED1">
      <w:pPr>
        <w:pStyle w:val="ListParagraph"/>
        <w:numPr>
          <w:ilvl w:val="0"/>
          <w:numId w:val="1"/>
        </w:numPr>
        <w:jc w:val="both"/>
        <w:rPr>
          <w:rFonts w:cstheme="minorHAnsi"/>
        </w:rPr>
      </w:pPr>
      <w:r w:rsidRPr="00C97FED">
        <w:rPr>
          <w:rFonts w:cstheme="minorHAnsi"/>
          <w:b/>
          <w:bCs/>
          <w:i/>
          <w:iCs/>
          <w:u w:val="single"/>
        </w:rPr>
        <w:t>Term</w:t>
      </w:r>
      <w:r w:rsidR="00E86ED1" w:rsidRPr="00C97FED">
        <w:rPr>
          <w:rFonts w:cstheme="minorHAnsi"/>
          <w:b/>
          <w:bCs/>
          <w:i/>
          <w:iCs/>
        </w:rPr>
        <w:t>.</w:t>
      </w:r>
      <w:r w:rsidRPr="00C97FED">
        <w:rPr>
          <w:rFonts w:cstheme="minorHAnsi"/>
        </w:rPr>
        <w:t xml:space="preserve"> This right-of-way access is granted to Yellowhammer for an initial term of twenty (20) years and </w:t>
      </w:r>
      <w:r w:rsidR="00684032" w:rsidRPr="00C97FED">
        <w:rPr>
          <w:rFonts w:cstheme="minorHAnsi"/>
        </w:rPr>
        <w:t xml:space="preserve">will automatically </w:t>
      </w:r>
      <w:r w:rsidRPr="00C97FED">
        <w:rPr>
          <w:rFonts w:cstheme="minorHAnsi"/>
        </w:rPr>
        <w:t xml:space="preserve">renew thereafter </w:t>
      </w:r>
      <w:r w:rsidR="004D1504" w:rsidRPr="00C97FED">
        <w:rPr>
          <w:rFonts w:cstheme="minorHAnsi"/>
        </w:rPr>
        <w:t xml:space="preserve">for succeeding terms of up to twenty (20) years each unless </w:t>
      </w:r>
      <w:r w:rsidRPr="00C97FED">
        <w:rPr>
          <w:rFonts w:cstheme="minorHAnsi"/>
        </w:rPr>
        <w:t xml:space="preserve">Yellowhammer </w:t>
      </w:r>
      <w:r w:rsidR="004D1504" w:rsidRPr="00C97FED">
        <w:rPr>
          <w:rFonts w:cstheme="minorHAnsi"/>
        </w:rPr>
        <w:t>or</w:t>
      </w:r>
      <w:r w:rsidRPr="00C97FED">
        <w:rPr>
          <w:rFonts w:cstheme="minorHAnsi"/>
        </w:rPr>
        <w:t xml:space="preserve"> the City</w:t>
      </w:r>
      <w:r w:rsidR="004D1504" w:rsidRPr="00C97FED">
        <w:rPr>
          <w:rFonts w:cstheme="minorHAnsi"/>
        </w:rPr>
        <w:t xml:space="preserve"> gives written notice to the other at least three hundred and sixty-five (365) days prior to the expiration of any term of its intention not to renew a term</w:t>
      </w:r>
      <w:r w:rsidRPr="00C97FED">
        <w:rPr>
          <w:rFonts w:cstheme="minorHAnsi"/>
        </w:rPr>
        <w:t xml:space="preserve">. </w:t>
      </w:r>
    </w:p>
    <w:p w14:paraId="5E0B5906" w14:textId="77777777" w:rsidR="00786040" w:rsidRPr="00C97FED" w:rsidRDefault="00786040" w:rsidP="00E86ED1">
      <w:pPr>
        <w:pStyle w:val="ListParagraph"/>
        <w:jc w:val="both"/>
        <w:rPr>
          <w:rFonts w:cstheme="minorHAnsi"/>
          <w:b/>
          <w:u w:val="single"/>
        </w:rPr>
      </w:pPr>
    </w:p>
    <w:p w14:paraId="32E00F33" w14:textId="6DEA4230" w:rsidR="00786040" w:rsidRPr="00C97FED" w:rsidRDefault="00786040" w:rsidP="00E86ED1">
      <w:pPr>
        <w:pStyle w:val="ListParagraph"/>
        <w:numPr>
          <w:ilvl w:val="0"/>
          <w:numId w:val="1"/>
        </w:numPr>
        <w:jc w:val="both"/>
        <w:rPr>
          <w:rFonts w:cstheme="minorHAnsi"/>
        </w:rPr>
      </w:pPr>
      <w:r w:rsidRPr="00C97FED">
        <w:rPr>
          <w:rFonts w:cstheme="minorHAnsi"/>
          <w:b/>
          <w:i/>
          <w:iCs/>
          <w:u w:val="single"/>
        </w:rPr>
        <w:t xml:space="preserve">Limitations of </w:t>
      </w:r>
      <w:r w:rsidR="004D1504" w:rsidRPr="00C97FED">
        <w:rPr>
          <w:rFonts w:cstheme="minorHAnsi"/>
          <w:b/>
          <w:i/>
          <w:iCs/>
          <w:u w:val="single"/>
        </w:rPr>
        <w:t>Right-of-Way Access</w:t>
      </w:r>
      <w:r w:rsidRPr="00C97FED">
        <w:rPr>
          <w:rFonts w:cstheme="minorHAnsi"/>
          <w:b/>
        </w:rPr>
        <w:t>.</w:t>
      </w:r>
      <w:r w:rsidR="00E86ED1" w:rsidRPr="00C97FED">
        <w:rPr>
          <w:rFonts w:cstheme="minorHAnsi"/>
          <w:b/>
        </w:rPr>
        <w:t xml:space="preserve"> </w:t>
      </w:r>
      <w:r w:rsidR="00E86ED1" w:rsidRPr="00C97FED">
        <w:rPr>
          <w:rFonts w:cstheme="minorHAnsi"/>
        </w:rPr>
        <w:t xml:space="preserve"> </w:t>
      </w:r>
      <w:r w:rsidRPr="00C97FED">
        <w:rPr>
          <w:rFonts w:cstheme="minorHAnsi"/>
        </w:rPr>
        <w:t xml:space="preserve">Nothing in this </w:t>
      </w:r>
      <w:r w:rsidR="004D1504" w:rsidRPr="00C97FED">
        <w:rPr>
          <w:rFonts w:cstheme="minorHAnsi"/>
        </w:rPr>
        <w:t xml:space="preserve">Ordinance </w:t>
      </w:r>
      <w:r w:rsidRPr="00C97FED">
        <w:rPr>
          <w:rFonts w:cstheme="minorHAnsi"/>
        </w:rPr>
        <w:t xml:space="preserve">shall be construed as granting to Yellowhammer an exclusive right-of-way access for the purpose set forth in this </w:t>
      </w:r>
      <w:r w:rsidR="004D1504" w:rsidRPr="00C97FED">
        <w:rPr>
          <w:rFonts w:cstheme="minorHAnsi"/>
        </w:rPr>
        <w:t>Ordinance</w:t>
      </w:r>
      <w:r w:rsidRPr="00C97FED">
        <w:rPr>
          <w:rFonts w:cstheme="minorHAnsi"/>
        </w:rPr>
        <w:t xml:space="preserve">.  Identical or similar </w:t>
      </w:r>
      <w:r w:rsidR="004D1504" w:rsidRPr="00C97FED">
        <w:rPr>
          <w:rFonts w:cstheme="minorHAnsi"/>
        </w:rPr>
        <w:t xml:space="preserve">right-of-way access </w:t>
      </w:r>
      <w:r w:rsidRPr="00C97FED">
        <w:rPr>
          <w:rFonts w:cstheme="minorHAnsi"/>
        </w:rPr>
        <w:t>may be granted by the City to more than one person or entity, within all or any portion of the City.</w:t>
      </w:r>
    </w:p>
    <w:p w14:paraId="58B3DF02" w14:textId="77777777" w:rsidR="00786040" w:rsidRPr="00C97FED" w:rsidRDefault="00786040" w:rsidP="00E86ED1">
      <w:pPr>
        <w:pStyle w:val="ListParagraph"/>
        <w:jc w:val="both"/>
        <w:rPr>
          <w:rFonts w:cstheme="minorHAnsi"/>
          <w:b/>
          <w:u w:val="single"/>
        </w:rPr>
      </w:pPr>
    </w:p>
    <w:p w14:paraId="7E9A71FB" w14:textId="69646D3F" w:rsidR="00E86ED1" w:rsidRPr="00C97FED" w:rsidRDefault="00786040" w:rsidP="006A6FB2">
      <w:pPr>
        <w:pStyle w:val="ListParagraph"/>
        <w:numPr>
          <w:ilvl w:val="0"/>
          <w:numId w:val="1"/>
        </w:numPr>
        <w:jc w:val="both"/>
        <w:rPr>
          <w:rFonts w:cstheme="minorHAnsi"/>
        </w:rPr>
      </w:pPr>
      <w:r w:rsidRPr="00C97FED">
        <w:rPr>
          <w:rFonts w:cstheme="minorHAnsi"/>
          <w:b/>
          <w:i/>
          <w:iCs/>
          <w:u w:val="single"/>
        </w:rPr>
        <w:t>Subject to exercise of the City’s police power</w:t>
      </w:r>
      <w:r w:rsidR="00D41D23" w:rsidRPr="00C97FED">
        <w:rPr>
          <w:rFonts w:cstheme="minorHAnsi"/>
          <w:b/>
          <w:i/>
          <w:iCs/>
          <w:u w:val="single"/>
        </w:rPr>
        <w:t xml:space="preserve"> and prior lawful occupancy of the streets</w:t>
      </w:r>
      <w:r w:rsidRPr="00C97FED">
        <w:rPr>
          <w:rFonts w:cstheme="minorHAnsi"/>
          <w:b/>
        </w:rPr>
        <w:t>.</w:t>
      </w:r>
      <w:r w:rsidRPr="00C97FED">
        <w:rPr>
          <w:rFonts w:cstheme="minorHAnsi"/>
        </w:rPr>
        <w:t xml:space="preserve"> Yellowhammer shall, at all times during the life of the right-of-way access, be subject to the lawful exercise of the City’s police power, and adhere to the City’s laws, ordinances and such reasonable regulations as the City Council may subsequently promulgate thereunder.  The City reserves the right to make reasonable rules, regulations and restrictions for the protection</w:t>
      </w:r>
      <w:r w:rsidR="004D1504" w:rsidRPr="00C97FED">
        <w:rPr>
          <w:rFonts w:cstheme="minorHAnsi"/>
        </w:rPr>
        <w:t xml:space="preserve"> of</w:t>
      </w:r>
      <w:r w:rsidRPr="00C97FED">
        <w:rPr>
          <w:rFonts w:cstheme="minorHAnsi"/>
        </w:rPr>
        <w:t xml:space="preserve"> persons using the streets, avenues, alley</w:t>
      </w:r>
      <w:r w:rsidR="00CD7470" w:rsidRPr="00C97FED">
        <w:rPr>
          <w:rFonts w:cstheme="minorHAnsi"/>
        </w:rPr>
        <w:t>s</w:t>
      </w:r>
      <w:r w:rsidRPr="00C97FED">
        <w:rPr>
          <w:rFonts w:cstheme="minorHAnsi"/>
        </w:rPr>
        <w:t xml:space="preserve"> and/or other public places in the City from injury.</w:t>
      </w:r>
      <w:r w:rsidR="00D41D23" w:rsidRPr="00C97FED">
        <w:rPr>
          <w:rFonts w:cstheme="minorHAnsi"/>
        </w:rPr>
        <w:t xml:space="preserve"> </w:t>
      </w:r>
      <w:r w:rsidR="00A92928" w:rsidRPr="00C97FED">
        <w:rPr>
          <w:rFonts w:cstheme="minorHAnsi"/>
        </w:rPr>
        <w:t xml:space="preserve"> </w:t>
      </w:r>
      <w:r w:rsidRPr="00C97FED">
        <w:rPr>
          <w:rFonts w:cstheme="minorHAnsi"/>
        </w:rPr>
        <w:t>Any privileges prescribed by this Ordinance shall be subordinate to any prior lawful occupancy of the City’s rights-of-way</w:t>
      </w:r>
      <w:r w:rsidR="005D482D" w:rsidRPr="00C97FED">
        <w:rPr>
          <w:rFonts w:cstheme="minorHAnsi"/>
        </w:rPr>
        <w:t>.</w:t>
      </w:r>
    </w:p>
    <w:p w14:paraId="12CF11D9" w14:textId="77777777" w:rsidR="005D482D" w:rsidRPr="00C97FED" w:rsidRDefault="005D482D" w:rsidP="005D482D">
      <w:pPr>
        <w:pStyle w:val="ListParagraph"/>
        <w:rPr>
          <w:rFonts w:cstheme="minorHAnsi"/>
        </w:rPr>
      </w:pPr>
    </w:p>
    <w:p w14:paraId="36DCB127" w14:textId="577CC966" w:rsidR="00DA0ED8" w:rsidRPr="00C97FED" w:rsidRDefault="00E86ED1" w:rsidP="00DA0ED8">
      <w:pPr>
        <w:pStyle w:val="ListParagraph"/>
        <w:numPr>
          <w:ilvl w:val="0"/>
          <w:numId w:val="1"/>
        </w:numPr>
        <w:jc w:val="both"/>
        <w:rPr>
          <w:rFonts w:cstheme="minorHAnsi"/>
        </w:rPr>
      </w:pPr>
      <w:r w:rsidRPr="00C97FED">
        <w:rPr>
          <w:rFonts w:cstheme="minorHAnsi"/>
          <w:b/>
          <w:bCs/>
          <w:i/>
          <w:iCs/>
          <w:u w:val="single"/>
        </w:rPr>
        <w:t>City-wide Access Conferred.</w:t>
      </w:r>
      <w:r w:rsidRPr="00C97FED">
        <w:rPr>
          <w:rFonts w:cstheme="minorHAnsi"/>
          <w:b/>
          <w:bCs/>
        </w:rPr>
        <w:t xml:space="preserve"> </w:t>
      </w:r>
      <w:r w:rsidRPr="00C97FED">
        <w:rPr>
          <w:rFonts w:cstheme="minorHAnsi"/>
        </w:rPr>
        <w:t>This Ordinance grants access to the right</w:t>
      </w:r>
      <w:r w:rsidR="004D1504" w:rsidRPr="00C97FED">
        <w:rPr>
          <w:rFonts w:cstheme="minorHAnsi"/>
        </w:rPr>
        <w:t>s</w:t>
      </w:r>
      <w:r w:rsidRPr="00C97FED">
        <w:rPr>
          <w:rFonts w:cstheme="minorHAnsi"/>
        </w:rPr>
        <w:t xml:space="preserve"> of way within the corporate limits of the City as </w:t>
      </w:r>
      <w:r w:rsidR="001D6F1F" w:rsidRPr="00C97FED">
        <w:rPr>
          <w:rFonts w:cstheme="minorHAnsi"/>
        </w:rPr>
        <w:t xml:space="preserve">may be </w:t>
      </w:r>
      <w:r w:rsidRPr="00C97FED">
        <w:rPr>
          <w:rFonts w:cstheme="minorHAnsi"/>
        </w:rPr>
        <w:t>amended</w:t>
      </w:r>
      <w:r w:rsidR="001D6F1F" w:rsidRPr="00C97FED">
        <w:rPr>
          <w:rFonts w:cstheme="minorHAnsi"/>
        </w:rPr>
        <w:t xml:space="preserve"> from time to time</w:t>
      </w:r>
      <w:r w:rsidR="005267AB" w:rsidRPr="00C97FED">
        <w:rPr>
          <w:rFonts w:cstheme="minorHAnsi"/>
        </w:rPr>
        <w:t>,</w:t>
      </w:r>
      <w:r w:rsidRPr="00C97FED">
        <w:rPr>
          <w:rFonts w:cstheme="minorHAnsi"/>
        </w:rPr>
        <w:t xml:space="preserve"> </w:t>
      </w:r>
      <w:r w:rsidR="005D482D" w:rsidRPr="00C97FED">
        <w:rPr>
          <w:rFonts w:cstheme="minorHAnsi"/>
        </w:rPr>
        <w:t xml:space="preserve">and the Mayor or </w:t>
      </w:r>
      <w:r w:rsidR="001D6F1F" w:rsidRPr="00C97FED">
        <w:rPr>
          <w:rFonts w:cstheme="minorHAnsi"/>
        </w:rPr>
        <w:t xml:space="preserve">his/her </w:t>
      </w:r>
      <w:r w:rsidR="005D482D" w:rsidRPr="00C97FED">
        <w:rPr>
          <w:rFonts w:cstheme="minorHAnsi"/>
        </w:rPr>
        <w:t xml:space="preserve">designee is authorized to execute the </w:t>
      </w:r>
      <w:r w:rsidR="00D16DCA" w:rsidRPr="00C97FED">
        <w:rPr>
          <w:rFonts w:cstheme="minorHAnsi"/>
        </w:rPr>
        <w:t>[</w:t>
      </w:r>
      <w:r w:rsidR="005D482D" w:rsidRPr="00C97FED">
        <w:rPr>
          <w:rFonts w:cstheme="minorHAnsi"/>
          <w:highlight w:val="yellow"/>
        </w:rPr>
        <w:t xml:space="preserve">Right of Way Access Agreement </w:t>
      </w:r>
      <w:r w:rsidR="00D16DCA" w:rsidRPr="00C97FED">
        <w:rPr>
          <w:rFonts w:cstheme="minorHAnsi"/>
          <w:highlight w:val="yellow"/>
        </w:rPr>
        <w:t>/ Master Development Agreement</w:t>
      </w:r>
      <w:r w:rsidR="00D16DCA" w:rsidRPr="00C97FED">
        <w:rPr>
          <w:rFonts w:cstheme="minorHAnsi"/>
        </w:rPr>
        <w:t>]</w:t>
      </w:r>
      <w:r w:rsidR="00D16DCA" w:rsidRPr="00C97FED">
        <w:rPr>
          <w:rStyle w:val="FootnoteReference"/>
          <w:rFonts w:cstheme="minorHAnsi"/>
        </w:rPr>
        <w:footnoteReference w:id="2"/>
      </w:r>
      <w:r w:rsidR="00D16DCA" w:rsidRPr="00C97FED">
        <w:rPr>
          <w:rFonts w:cstheme="minorHAnsi"/>
        </w:rPr>
        <w:t xml:space="preserve"> </w:t>
      </w:r>
      <w:r w:rsidR="005D482D" w:rsidRPr="00C97FED">
        <w:rPr>
          <w:rFonts w:cstheme="minorHAnsi"/>
        </w:rPr>
        <w:t>with Yellowhammer</w:t>
      </w:r>
      <w:r w:rsidR="00BB51E2" w:rsidRPr="00C97FED">
        <w:rPr>
          <w:rFonts w:cstheme="minorHAnsi"/>
        </w:rPr>
        <w:t xml:space="preserve">, substantially in the form </w:t>
      </w:r>
      <w:r w:rsidR="005D482D" w:rsidRPr="00C97FED">
        <w:rPr>
          <w:rFonts w:cstheme="minorHAnsi"/>
        </w:rPr>
        <w:t>as attached in Exhibit</w:t>
      </w:r>
      <w:r w:rsidR="00035378" w:rsidRPr="00C97FED">
        <w:rPr>
          <w:rFonts w:cstheme="minorHAnsi"/>
        </w:rPr>
        <w:t xml:space="preserve"> A</w:t>
      </w:r>
      <w:r w:rsidR="005D482D" w:rsidRPr="00C97FED">
        <w:rPr>
          <w:rFonts w:cstheme="minorHAnsi"/>
        </w:rPr>
        <w:t xml:space="preserve">. </w:t>
      </w:r>
      <w:r w:rsidR="00AA3084" w:rsidRPr="00C97FED">
        <w:rPr>
          <w:rFonts w:cstheme="minorHAnsi"/>
        </w:rPr>
        <w:t xml:space="preserve"> </w:t>
      </w:r>
    </w:p>
    <w:p w14:paraId="1E71ADB8" w14:textId="77777777" w:rsidR="005D482D" w:rsidRPr="00C97FED" w:rsidRDefault="005D482D" w:rsidP="005D482D">
      <w:pPr>
        <w:pStyle w:val="ListParagraph"/>
        <w:rPr>
          <w:rFonts w:cstheme="minorHAnsi"/>
        </w:rPr>
      </w:pPr>
    </w:p>
    <w:p w14:paraId="4AAA8E7C" w14:textId="0FDE3B52" w:rsidR="00E86ED1" w:rsidRPr="00C97FED" w:rsidRDefault="00E86ED1" w:rsidP="00E86ED1">
      <w:pPr>
        <w:pStyle w:val="ListParagraph"/>
        <w:numPr>
          <w:ilvl w:val="0"/>
          <w:numId w:val="1"/>
        </w:numPr>
        <w:jc w:val="both"/>
        <w:rPr>
          <w:rFonts w:cstheme="minorHAnsi"/>
        </w:rPr>
      </w:pPr>
      <w:r w:rsidRPr="00C97FED">
        <w:rPr>
          <w:rFonts w:cstheme="minorHAnsi"/>
          <w:b/>
          <w:i/>
          <w:u w:val="single"/>
        </w:rPr>
        <w:t>Severability</w:t>
      </w:r>
      <w:r w:rsidRPr="00C97FED">
        <w:rPr>
          <w:rFonts w:cstheme="minorHAnsi"/>
          <w:b/>
        </w:rPr>
        <w:t>.</w:t>
      </w:r>
      <w:r w:rsidRPr="00C97FED">
        <w:rPr>
          <w:rFonts w:cstheme="minorHAnsi"/>
        </w:rPr>
        <w:t xml:space="preserve">  If any section, subsection, sentence, clause or phrase of this Ordinance is, for any reason, held to be unconstitutional, such decision shall not affect the validity of the remaining portions of this Ordinance.  The City hereby declares that it would have passed this Ordinance, and each section, subsection, clauses and phrases thereof, irrespective of the fact that any one or more sections, subsections, sentences, clauses and phrases be declared unconstitutional.  Any provision found herein to be in direct contravention with state law or federal law either presently existing or enacted after the date of passage of this Ordinance shall be superseded by such law and rendered unenforceable without effect to those provisions found herein that are no in contravention with state and/or federal law.</w:t>
      </w:r>
    </w:p>
    <w:p w14:paraId="6CCC432B" w14:textId="77777777" w:rsidR="00E86ED1" w:rsidRPr="00C97FED" w:rsidRDefault="00E86ED1" w:rsidP="00E86ED1">
      <w:pPr>
        <w:pStyle w:val="ListParagraph"/>
        <w:jc w:val="both"/>
        <w:rPr>
          <w:rFonts w:cstheme="minorHAnsi"/>
        </w:rPr>
      </w:pPr>
    </w:p>
    <w:p w14:paraId="61CFA54E" w14:textId="100587C6" w:rsidR="00E86ED1" w:rsidRPr="00C97FED" w:rsidRDefault="00E86ED1" w:rsidP="0002539C">
      <w:pPr>
        <w:pStyle w:val="ListParagraph"/>
        <w:numPr>
          <w:ilvl w:val="0"/>
          <w:numId w:val="1"/>
        </w:numPr>
        <w:jc w:val="both"/>
        <w:rPr>
          <w:rFonts w:cstheme="minorHAnsi"/>
        </w:rPr>
      </w:pPr>
      <w:r w:rsidRPr="00C97FED">
        <w:rPr>
          <w:rFonts w:cstheme="minorHAnsi"/>
          <w:b/>
          <w:i/>
          <w:u w:val="single"/>
        </w:rPr>
        <w:t>Effective Date/Publication and Costs Therefor</w:t>
      </w:r>
      <w:r w:rsidRPr="00C97FED">
        <w:rPr>
          <w:rFonts w:cstheme="minorHAnsi"/>
          <w:b/>
        </w:rPr>
        <w:t>.</w:t>
      </w:r>
      <w:r w:rsidRPr="00C97FED">
        <w:rPr>
          <w:rFonts w:cstheme="minorHAnsi"/>
        </w:rPr>
        <w:t xml:space="preserve">  This Ordinance will become effective upon publication.  This Ordinance shall be published by the City in accordance with the applicable provisions of Section 11-45-8 of the </w:t>
      </w:r>
      <w:r w:rsidRPr="00C97FED">
        <w:rPr>
          <w:rFonts w:cstheme="minorHAnsi"/>
          <w:i/>
        </w:rPr>
        <w:t>Code of Alabama</w:t>
      </w:r>
      <w:r w:rsidRPr="00C97FED">
        <w:rPr>
          <w:rFonts w:cstheme="minorHAnsi"/>
        </w:rPr>
        <w:t xml:space="preserve"> (1975).  All costs of publication shall be paid by Yellowhammer.</w:t>
      </w:r>
    </w:p>
    <w:p w14:paraId="16465569" w14:textId="77777777" w:rsidR="00E86ED1" w:rsidRPr="00C97FED" w:rsidRDefault="00E86ED1" w:rsidP="0002539C">
      <w:pPr>
        <w:ind w:firstLine="720"/>
        <w:rPr>
          <w:rFonts w:cstheme="minorHAnsi"/>
        </w:rPr>
      </w:pPr>
      <w:r w:rsidRPr="00C97FED">
        <w:rPr>
          <w:rFonts w:cstheme="minorHAnsi"/>
        </w:rPr>
        <w:t>ADOPTED this the ___ day of _______, 2023.</w:t>
      </w:r>
    </w:p>
    <w:p w14:paraId="63E53277" w14:textId="77777777" w:rsidR="00E86ED1" w:rsidRPr="00C97FED" w:rsidRDefault="00E86ED1" w:rsidP="00E86ED1">
      <w:pPr>
        <w:rPr>
          <w:rFonts w:cstheme="minorHAnsi"/>
        </w:rPr>
      </w:pP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p>
    <w:p w14:paraId="6ACDFBFC" w14:textId="11DA3F74" w:rsidR="00E86ED1" w:rsidRPr="00C97FED" w:rsidRDefault="00D41D23" w:rsidP="00E86ED1">
      <w:pPr>
        <w:rPr>
          <w:rFonts w:cstheme="minorHAnsi"/>
        </w:rPr>
      </w:pPr>
      <w:r w:rsidRPr="00C97FED">
        <w:rPr>
          <w:rFonts w:cstheme="minorHAnsi"/>
        </w:rPr>
        <w:tab/>
      </w:r>
      <w:r w:rsidR="00E86ED1" w:rsidRPr="00C97FED">
        <w:rPr>
          <w:rFonts w:cstheme="minorHAnsi"/>
        </w:rPr>
        <w:tab/>
      </w:r>
      <w:r w:rsidR="00E86ED1" w:rsidRPr="00C97FED">
        <w:rPr>
          <w:rFonts w:cstheme="minorHAnsi"/>
        </w:rPr>
        <w:tab/>
      </w:r>
      <w:r w:rsidR="00E86ED1" w:rsidRPr="00C97FED">
        <w:rPr>
          <w:rFonts w:cstheme="minorHAnsi"/>
        </w:rPr>
        <w:tab/>
      </w:r>
      <w:r w:rsidR="00E86ED1" w:rsidRPr="00C97FED">
        <w:rPr>
          <w:rFonts w:cstheme="minorHAnsi"/>
        </w:rPr>
        <w:tab/>
      </w:r>
      <w:r w:rsidR="00E86ED1" w:rsidRPr="00C97FED">
        <w:rPr>
          <w:rFonts w:cstheme="minorHAnsi"/>
        </w:rPr>
        <w:tab/>
      </w:r>
      <w:r w:rsidR="00E86ED1" w:rsidRPr="00C97FED">
        <w:rPr>
          <w:rFonts w:cstheme="minorHAnsi"/>
        </w:rPr>
        <w:tab/>
        <w:t>________________, President of Council</w:t>
      </w:r>
    </w:p>
    <w:p w14:paraId="00888785" w14:textId="77777777" w:rsidR="00E86ED1" w:rsidRPr="00C97FED" w:rsidRDefault="00E86ED1" w:rsidP="00E86ED1">
      <w:pPr>
        <w:rPr>
          <w:rFonts w:cstheme="minorHAnsi"/>
        </w:rPr>
      </w:pPr>
      <w:r w:rsidRPr="00C97FED">
        <w:rPr>
          <w:rFonts w:cstheme="minorHAnsi"/>
        </w:rPr>
        <w:t>APPROVED:</w:t>
      </w:r>
    </w:p>
    <w:p w14:paraId="07B7FEB0" w14:textId="77777777" w:rsidR="00E86ED1" w:rsidRPr="00C97FED" w:rsidRDefault="00E86ED1" w:rsidP="00E86ED1">
      <w:pPr>
        <w:rPr>
          <w:rFonts w:cstheme="minorHAnsi"/>
        </w:rPr>
      </w:pP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p>
    <w:p w14:paraId="38B26388" w14:textId="77777777" w:rsidR="00E86ED1" w:rsidRPr="00C97FED" w:rsidRDefault="00E86ED1" w:rsidP="00E86ED1">
      <w:pPr>
        <w:rPr>
          <w:rFonts w:cstheme="minorHAnsi"/>
        </w:rPr>
      </w:pPr>
      <w:r w:rsidRPr="00C97FED">
        <w:rPr>
          <w:rFonts w:cstheme="minorHAnsi"/>
        </w:rPr>
        <w:t>____________________, Mayor</w:t>
      </w:r>
    </w:p>
    <w:p w14:paraId="2F20160C" w14:textId="3E1CB75F" w:rsidR="00E86ED1" w:rsidRPr="00C97FED" w:rsidRDefault="00E86ED1" w:rsidP="00E86ED1">
      <w:pPr>
        <w:rPr>
          <w:rFonts w:cstheme="minorHAnsi"/>
        </w:rPr>
      </w:pPr>
      <w:r w:rsidRPr="00C97FED">
        <w:rPr>
          <w:rFonts w:cstheme="minorHAnsi"/>
        </w:rPr>
        <w:t>ATTEST:</w:t>
      </w:r>
    </w:p>
    <w:p w14:paraId="602DA27D" w14:textId="77777777" w:rsidR="00E86ED1" w:rsidRPr="00C97FED" w:rsidRDefault="00E86ED1" w:rsidP="00E86ED1">
      <w:pPr>
        <w:rPr>
          <w:rFonts w:cstheme="minorHAnsi"/>
        </w:rPr>
      </w:pP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r w:rsidRPr="00C97FED">
        <w:rPr>
          <w:rFonts w:cstheme="minorHAnsi"/>
          <w:u w:val="single"/>
        </w:rPr>
        <w:tab/>
      </w:r>
    </w:p>
    <w:p w14:paraId="4DC7097C" w14:textId="1D701734" w:rsidR="00786040" w:rsidRPr="00C97FED" w:rsidRDefault="00E86ED1" w:rsidP="00E86ED1">
      <w:pPr>
        <w:pBdr>
          <w:bottom w:val="single" w:sz="12" w:space="1" w:color="auto"/>
        </w:pBdr>
        <w:rPr>
          <w:rFonts w:cstheme="minorHAnsi"/>
        </w:rPr>
      </w:pPr>
      <w:r w:rsidRPr="00C97FED">
        <w:rPr>
          <w:rFonts w:cstheme="minorHAnsi"/>
        </w:rPr>
        <w:t>__________________, City Clerk</w:t>
      </w:r>
    </w:p>
    <w:p w14:paraId="50A32DCD" w14:textId="77777777" w:rsidR="004B7E04" w:rsidRPr="00C97FED" w:rsidRDefault="004B7E04" w:rsidP="00E86ED1">
      <w:pPr>
        <w:pBdr>
          <w:bottom w:val="single" w:sz="12" w:space="1" w:color="auto"/>
        </w:pBdr>
        <w:rPr>
          <w:rFonts w:cstheme="minorHAnsi"/>
        </w:rPr>
      </w:pPr>
    </w:p>
    <w:p w14:paraId="56447F87" w14:textId="77777777" w:rsidR="001D6F1F" w:rsidRPr="00C97FED" w:rsidRDefault="001D6F1F" w:rsidP="001D6F1F">
      <w:pPr>
        <w:jc w:val="center"/>
        <w:rPr>
          <w:rFonts w:cstheme="minorHAnsi"/>
          <w:b/>
          <w:u w:val="single"/>
        </w:rPr>
      </w:pPr>
      <w:r w:rsidRPr="00C97FED">
        <w:rPr>
          <w:rFonts w:cstheme="minorHAnsi"/>
          <w:b/>
          <w:u w:val="single"/>
        </w:rPr>
        <w:t>CERTIFICATION</w:t>
      </w:r>
    </w:p>
    <w:p w14:paraId="6D8A8CB6" w14:textId="0387846E" w:rsidR="001D6F1F" w:rsidRPr="00C97FED" w:rsidRDefault="001D6F1F" w:rsidP="00E36A74">
      <w:pPr>
        <w:jc w:val="both"/>
        <w:rPr>
          <w:rFonts w:cstheme="minorHAnsi"/>
        </w:rPr>
      </w:pPr>
      <w:r w:rsidRPr="00C97FED">
        <w:rPr>
          <w:rFonts w:cstheme="minorHAnsi"/>
        </w:rPr>
        <w:tab/>
        <w:t xml:space="preserve">I, </w:t>
      </w:r>
      <w:r w:rsidR="004B7E04" w:rsidRPr="00C97FED">
        <w:rPr>
          <w:rFonts w:cstheme="minorHAnsi"/>
        </w:rPr>
        <w:t>________________________</w:t>
      </w:r>
      <w:r w:rsidRPr="00C97FED">
        <w:rPr>
          <w:rFonts w:cstheme="minorHAnsi"/>
        </w:rPr>
        <w:t xml:space="preserve">, City Clerk of the City of </w:t>
      </w:r>
      <w:r w:rsidR="004B7E04" w:rsidRPr="00C97FED">
        <w:rPr>
          <w:rFonts w:cstheme="minorHAnsi"/>
        </w:rPr>
        <w:t>______________</w:t>
      </w:r>
      <w:r w:rsidRPr="00C97FED">
        <w:rPr>
          <w:rFonts w:cstheme="minorHAnsi"/>
        </w:rPr>
        <w:t>, Alabama, hereby certify that the above to be a true and correct copy of a</w:t>
      </w:r>
      <w:r w:rsidR="00D04D86" w:rsidRPr="00C97FED">
        <w:rPr>
          <w:rFonts w:cstheme="minorHAnsi"/>
        </w:rPr>
        <w:t>n ordinance</w:t>
      </w:r>
      <w:r w:rsidRPr="00C97FED">
        <w:rPr>
          <w:rFonts w:cstheme="minorHAnsi"/>
        </w:rPr>
        <w:t xml:space="preserve"> adopted by the City Council of the City of </w:t>
      </w:r>
      <w:r w:rsidR="004B7E04" w:rsidRPr="00C97FED">
        <w:rPr>
          <w:rFonts w:cstheme="minorHAnsi"/>
        </w:rPr>
        <w:t>______________</w:t>
      </w:r>
      <w:r w:rsidRPr="00C97FED">
        <w:rPr>
          <w:rFonts w:cstheme="minorHAnsi"/>
        </w:rPr>
        <w:t xml:space="preserve"> at its regular meeting held on </w:t>
      </w:r>
      <w:r w:rsidR="004B7E04" w:rsidRPr="00C97FED">
        <w:rPr>
          <w:rFonts w:cstheme="minorHAnsi"/>
        </w:rPr>
        <w:t>the _________ day of _________</w:t>
      </w:r>
      <w:r w:rsidRPr="00C97FED">
        <w:rPr>
          <w:rFonts w:cstheme="minorHAnsi"/>
        </w:rPr>
        <w:t>, 2023, as same appears in the minutes of record of said meeting.</w:t>
      </w:r>
    </w:p>
    <w:p w14:paraId="3542C347" w14:textId="451F0210" w:rsidR="00035378" w:rsidRPr="00C97FED" w:rsidRDefault="001D6F1F" w:rsidP="00E36A74">
      <w:pPr>
        <w:spacing w:line="240" w:lineRule="auto"/>
        <w:rPr>
          <w:rFonts w:cstheme="minorHAnsi"/>
        </w:rPr>
      </w:pP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t>__________________________________</w:t>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Pr="00C97FED">
        <w:rPr>
          <w:rFonts w:cstheme="minorHAnsi"/>
        </w:rPr>
        <w:tab/>
      </w:r>
      <w:r w:rsidR="004B7E04" w:rsidRPr="00C97FED">
        <w:rPr>
          <w:rFonts w:cstheme="minorHAnsi"/>
        </w:rPr>
        <w:tab/>
      </w:r>
      <w:r w:rsidRPr="00C97FED">
        <w:rPr>
          <w:rFonts w:cstheme="minorHAnsi"/>
        </w:rPr>
        <w:t>City Clerk</w:t>
      </w:r>
      <w:r w:rsidR="00035378" w:rsidRPr="00C97FED">
        <w:rPr>
          <w:rFonts w:cstheme="minorHAnsi"/>
        </w:rPr>
        <w:br w:type="page"/>
      </w:r>
    </w:p>
    <w:p w14:paraId="545B0F18" w14:textId="77777777" w:rsidR="00035378" w:rsidRPr="00C97FED" w:rsidRDefault="00035378" w:rsidP="00035378">
      <w:pPr>
        <w:jc w:val="center"/>
        <w:rPr>
          <w:rFonts w:cstheme="minorHAnsi"/>
          <w:u w:val="single"/>
        </w:rPr>
      </w:pPr>
      <w:r w:rsidRPr="00C97FED">
        <w:rPr>
          <w:rFonts w:cstheme="minorHAnsi"/>
          <w:u w:val="single"/>
        </w:rPr>
        <w:lastRenderedPageBreak/>
        <w:t>Exhibit A</w:t>
      </w:r>
    </w:p>
    <w:p w14:paraId="445EFA3D" w14:textId="77777777" w:rsidR="00035378" w:rsidRPr="00C97FED" w:rsidRDefault="00035378" w:rsidP="00035378">
      <w:pPr>
        <w:jc w:val="center"/>
        <w:rPr>
          <w:rFonts w:cstheme="minorHAnsi"/>
        </w:rPr>
      </w:pPr>
      <w:r w:rsidRPr="00C97FED">
        <w:rPr>
          <w:rFonts w:cstheme="minorHAnsi"/>
        </w:rPr>
        <w:t>[To be inserted]</w:t>
      </w:r>
    </w:p>
    <w:p w14:paraId="7BDC7AAC" w14:textId="77777777" w:rsidR="00035378" w:rsidRPr="00C97FED" w:rsidRDefault="00035378" w:rsidP="00E86ED1">
      <w:pPr>
        <w:rPr>
          <w:rFonts w:cstheme="minorHAnsi"/>
        </w:rPr>
      </w:pPr>
    </w:p>
    <w:sectPr w:rsidR="00035378" w:rsidRPr="00C97FED" w:rsidSect="00C97FE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0BFA" w14:textId="77777777" w:rsidR="00AD4357" w:rsidRDefault="00AD4357" w:rsidP="00D16DCA">
      <w:pPr>
        <w:spacing w:after="0" w:line="240" w:lineRule="auto"/>
      </w:pPr>
      <w:r>
        <w:separator/>
      </w:r>
    </w:p>
  </w:endnote>
  <w:endnote w:type="continuationSeparator" w:id="0">
    <w:p w14:paraId="1E35F50A" w14:textId="77777777" w:rsidR="00AD4357" w:rsidRDefault="00AD4357" w:rsidP="00D1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6372" w14:textId="77777777" w:rsidR="00AD4357" w:rsidRDefault="00AD4357" w:rsidP="00D16DCA">
      <w:pPr>
        <w:spacing w:after="0" w:line="240" w:lineRule="auto"/>
      </w:pPr>
      <w:r>
        <w:separator/>
      </w:r>
    </w:p>
  </w:footnote>
  <w:footnote w:type="continuationSeparator" w:id="0">
    <w:p w14:paraId="34BEEA6C" w14:textId="77777777" w:rsidR="00AD4357" w:rsidRDefault="00AD4357" w:rsidP="00D16DCA">
      <w:pPr>
        <w:spacing w:after="0" w:line="240" w:lineRule="auto"/>
      </w:pPr>
      <w:r>
        <w:continuationSeparator/>
      </w:r>
    </w:p>
  </w:footnote>
  <w:footnote w:id="1">
    <w:p w14:paraId="6B1EB5DB" w14:textId="35814C90" w:rsidR="00D16DCA" w:rsidRPr="008D52F4" w:rsidRDefault="00D16DCA">
      <w:pPr>
        <w:pStyle w:val="FootnoteText"/>
        <w:rPr>
          <w:i/>
        </w:rPr>
      </w:pPr>
    </w:p>
  </w:footnote>
  <w:footnote w:id="2">
    <w:p w14:paraId="4AD1CF6C" w14:textId="3C6307E8" w:rsidR="00D16DCA" w:rsidRDefault="00D16D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223"/>
    <w:multiLevelType w:val="hybridMultilevel"/>
    <w:tmpl w:val="143A3F74"/>
    <w:lvl w:ilvl="0" w:tplc="292E3422">
      <w:start w:val="1"/>
      <w:numFmt w:val="lowerLetter"/>
      <w:lvlText w:val="(%1)"/>
      <w:lvlJc w:val="left"/>
      <w:pPr>
        <w:ind w:left="2520" w:hanging="360"/>
      </w:pPr>
      <w:rPr>
        <w:rFonts w:hint="default"/>
      </w:rPr>
    </w:lvl>
    <w:lvl w:ilvl="1" w:tplc="69E6F900" w:tentative="1">
      <w:start w:val="1"/>
      <w:numFmt w:val="lowerLetter"/>
      <w:lvlText w:val="%2."/>
      <w:lvlJc w:val="left"/>
      <w:pPr>
        <w:ind w:left="3240" w:hanging="360"/>
      </w:pPr>
    </w:lvl>
    <w:lvl w:ilvl="2" w:tplc="26BA0BB4" w:tentative="1">
      <w:start w:val="1"/>
      <w:numFmt w:val="lowerRoman"/>
      <w:lvlText w:val="%3."/>
      <w:lvlJc w:val="right"/>
      <w:pPr>
        <w:ind w:left="3960" w:hanging="180"/>
      </w:pPr>
    </w:lvl>
    <w:lvl w:ilvl="3" w:tplc="59A80FBA" w:tentative="1">
      <w:start w:val="1"/>
      <w:numFmt w:val="decimal"/>
      <w:lvlText w:val="%4."/>
      <w:lvlJc w:val="left"/>
      <w:pPr>
        <w:ind w:left="4680" w:hanging="360"/>
      </w:pPr>
    </w:lvl>
    <w:lvl w:ilvl="4" w:tplc="BA04A614" w:tentative="1">
      <w:start w:val="1"/>
      <w:numFmt w:val="lowerLetter"/>
      <w:lvlText w:val="%5."/>
      <w:lvlJc w:val="left"/>
      <w:pPr>
        <w:ind w:left="5400" w:hanging="360"/>
      </w:pPr>
    </w:lvl>
    <w:lvl w:ilvl="5" w:tplc="FB08F54A" w:tentative="1">
      <w:start w:val="1"/>
      <w:numFmt w:val="lowerRoman"/>
      <w:lvlText w:val="%6."/>
      <w:lvlJc w:val="right"/>
      <w:pPr>
        <w:ind w:left="6120" w:hanging="180"/>
      </w:pPr>
    </w:lvl>
    <w:lvl w:ilvl="6" w:tplc="A000AD18" w:tentative="1">
      <w:start w:val="1"/>
      <w:numFmt w:val="decimal"/>
      <w:lvlText w:val="%7."/>
      <w:lvlJc w:val="left"/>
      <w:pPr>
        <w:ind w:left="6840" w:hanging="360"/>
      </w:pPr>
    </w:lvl>
    <w:lvl w:ilvl="7" w:tplc="13C860A8" w:tentative="1">
      <w:start w:val="1"/>
      <w:numFmt w:val="lowerLetter"/>
      <w:lvlText w:val="%8."/>
      <w:lvlJc w:val="left"/>
      <w:pPr>
        <w:ind w:left="7560" w:hanging="360"/>
      </w:pPr>
    </w:lvl>
    <w:lvl w:ilvl="8" w:tplc="7E7CC3D2" w:tentative="1">
      <w:start w:val="1"/>
      <w:numFmt w:val="lowerRoman"/>
      <w:lvlText w:val="%9."/>
      <w:lvlJc w:val="right"/>
      <w:pPr>
        <w:ind w:left="8280" w:hanging="180"/>
      </w:pPr>
    </w:lvl>
  </w:abstractNum>
  <w:abstractNum w:abstractNumId="1" w15:restartNumberingAfterBreak="0">
    <w:nsid w:val="508E308F"/>
    <w:multiLevelType w:val="hybridMultilevel"/>
    <w:tmpl w:val="F372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352110">
    <w:abstractNumId w:val="1"/>
  </w:num>
  <w:num w:numId="2" w16cid:durableId="14670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40"/>
    <w:rsid w:val="00015BD8"/>
    <w:rsid w:val="0002539C"/>
    <w:rsid w:val="00035378"/>
    <w:rsid w:val="001222C4"/>
    <w:rsid w:val="00127B75"/>
    <w:rsid w:val="00152193"/>
    <w:rsid w:val="001D6F1F"/>
    <w:rsid w:val="0022448D"/>
    <w:rsid w:val="00290E38"/>
    <w:rsid w:val="002A52CC"/>
    <w:rsid w:val="003536C8"/>
    <w:rsid w:val="0037496A"/>
    <w:rsid w:val="00375BFF"/>
    <w:rsid w:val="00377E41"/>
    <w:rsid w:val="004A2A6C"/>
    <w:rsid w:val="004B7E04"/>
    <w:rsid w:val="004C7C63"/>
    <w:rsid w:val="004D1504"/>
    <w:rsid w:val="004D725A"/>
    <w:rsid w:val="00501E66"/>
    <w:rsid w:val="005267AB"/>
    <w:rsid w:val="00555389"/>
    <w:rsid w:val="00562CB0"/>
    <w:rsid w:val="005D482D"/>
    <w:rsid w:val="005D616D"/>
    <w:rsid w:val="006010CB"/>
    <w:rsid w:val="00650E13"/>
    <w:rsid w:val="00684032"/>
    <w:rsid w:val="006C6FE9"/>
    <w:rsid w:val="00786040"/>
    <w:rsid w:val="007A259D"/>
    <w:rsid w:val="0087039C"/>
    <w:rsid w:val="008A06C6"/>
    <w:rsid w:val="008A150A"/>
    <w:rsid w:val="008B6AA2"/>
    <w:rsid w:val="008D52F4"/>
    <w:rsid w:val="00955FB2"/>
    <w:rsid w:val="00A70928"/>
    <w:rsid w:val="00A92928"/>
    <w:rsid w:val="00AA3084"/>
    <w:rsid w:val="00AD4357"/>
    <w:rsid w:val="00B576C6"/>
    <w:rsid w:val="00BB51E2"/>
    <w:rsid w:val="00C97FED"/>
    <w:rsid w:val="00CB1069"/>
    <w:rsid w:val="00CD7470"/>
    <w:rsid w:val="00D04D86"/>
    <w:rsid w:val="00D16DCA"/>
    <w:rsid w:val="00D41D23"/>
    <w:rsid w:val="00D6738C"/>
    <w:rsid w:val="00DA0ED8"/>
    <w:rsid w:val="00DC7E57"/>
    <w:rsid w:val="00E36A74"/>
    <w:rsid w:val="00E5144A"/>
    <w:rsid w:val="00E86ED1"/>
    <w:rsid w:val="00E92077"/>
    <w:rsid w:val="00FA672E"/>
    <w:rsid w:val="00FD0D53"/>
    <w:rsid w:val="00FF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A569"/>
  <w15:chartTrackingRefBased/>
  <w15:docId w15:val="{0773580F-EB66-4A99-9FFE-3B065E78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A0ED8"/>
    <w:pPr>
      <w:widowControl w:val="0"/>
      <w:spacing w:after="0" w:line="240" w:lineRule="auto"/>
      <w:ind w:left="2077"/>
      <w:outlineLvl w:val="2"/>
    </w:pPr>
    <w:rPr>
      <w:rFonts w:ascii="Times New Roman" w:eastAsia="Times New Roman" w:hAnsi="Times New Roman" w:cs="Times New Roman"/>
      <w:b/>
      <w:bCs/>
      <w:kern w:val="0"/>
      <w:sz w:val="23"/>
      <w:szCs w:val="23"/>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040"/>
    <w:pPr>
      <w:ind w:left="720"/>
      <w:contextualSpacing/>
    </w:pPr>
  </w:style>
  <w:style w:type="character" w:customStyle="1" w:styleId="Heading3Char">
    <w:name w:val="Heading 3 Char"/>
    <w:basedOn w:val="DefaultParagraphFont"/>
    <w:link w:val="Heading3"/>
    <w:uiPriority w:val="9"/>
    <w:rsid w:val="00DA0ED8"/>
    <w:rPr>
      <w:rFonts w:ascii="Times New Roman" w:eastAsia="Times New Roman" w:hAnsi="Times New Roman" w:cs="Times New Roman"/>
      <w:b/>
      <w:bCs/>
      <w:kern w:val="0"/>
      <w:sz w:val="23"/>
      <w:szCs w:val="23"/>
      <w:u w:val="single" w:color="000000"/>
      <w14:ligatures w14:val="none"/>
    </w:rPr>
  </w:style>
  <w:style w:type="character" w:styleId="CommentReference">
    <w:name w:val="annotation reference"/>
    <w:basedOn w:val="DefaultParagraphFont"/>
    <w:uiPriority w:val="99"/>
    <w:semiHidden/>
    <w:unhideWhenUsed/>
    <w:rsid w:val="005D482D"/>
    <w:rPr>
      <w:sz w:val="16"/>
      <w:szCs w:val="16"/>
    </w:rPr>
  </w:style>
  <w:style w:type="paragraph" w:styleId="CommentText">
    <w:name w:val="annotation text"/>
    <w:basedOn w:val="Normal"/>
    <w:link w:val="CommentTextChar"/>
    <w:uiPriority w:val="99"/>
    <w:unhideWhenUsed/>
    <w:rsid w:val="005D482D"/>
    <w:pPr>
      <w:spacing w:line="240" w:lineRule="auto"/>
    </w:pPr>
    <w:rPr>
      <w:sz w:val="20"/>
      <w:szCs w:val="20"/>
    </w:rPr>
  </w:style>
  <w:style w:type="character" w:customStyle="1" w:styleId="CommentTextChar">
    <w:name w:val="Comment Text Char"/>
    <w:basedOn w:val="DefaultParagraphFont"/>
    <w:link w:val="CommentText"/>
    <w:uiPriority w:val="99"/>
    <w:rsid w:val="005D482D"/>
    <w:rPr>
      <w:sz w:val="20"/>
      <w:szCs w:val="20"/>
    </w:rPr>
  </w:style>
  <w:style w:type="paragraph" w:styleId="CommentSubject">
    <w:name w:val="annotation subject"/>
    <w:basedOn w:val="CommentText"/>
    <w:next w:val="CommentText"/>
    <w:link w:val="CommentSubjectChar"/>
    <w:uiPriority w:val="99"/>
    <w:semiHidden/>
    <w:unhideWhenUsed/>
    <w:rsid w:val="005D482D"/>
    <w:rPr>
      <w:b/>
      <w:bCs/>
    </w:rPr>
  </w:style>
  <w:style w:type="character" w:customStyle="1" w:styleId="CommentSubjectChar">
    <w:name w:val="Comment Subject Char"/>
    <w:basedOn w:val="CommentTextChar"/>
    <w:link w:val="CommentSubject"/>
    <w:uiPriority w:val="99"/>
    <w:semiHidden/>
    <w:rsid w:val="005D482D"/>
    <w:rPr>
      <w:b/>
      <w:bCs/>
      <w:sz w:val="20"/>
      <w:szCs w:val="20"/>
    </w:rPr>
  </w:style>
  <w:style w:type="paragraph" w:styleId="Revision">
    <w:name w:val="Revision"/>
    <w:hidden/>
    <w:uiPriority w:val="99"/>
    <w:semiHidden/>
    <w:rsid w:val="00684032"/>
    <w:pPr>
      <w:spacing w:after="0" w:line="240" w:lineRule="auto"/>
    </w:pPr>
  </w:style>
  <w:style w:type="paragraph" w:styleId="FootnoteText">
    <w:name w:val="footnote text"/>
    <w:basedOn w:val="Normal"/>
    <w:link w:val="FootnoteTextChar"/>
    <w:uiPriority w:val="99"/>
    <w:semiHidden/>
    <w:unhideWhenUsed/>
    <w:rsid w:val="00D1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DCA"/>
    <w:rPr>
      <w:sz w:val="20"/>
      <w:szCs w:val="20"/>
    </w:rPr>
  </w:style>
  <w:style w:type="character" w:styleId="FootnoteReference">
    <w:name w:val="footnote reference"/>
    <w:basedOn w:val="DefaultParagraphFont"/>
    <w:uiPriority w:val="99"/>
    <w:semiHidden/>
    <w:unhideWhenUsed/>
    <w:rsid w:val="00D16DCA"/>
    <w:rPr>
      <w:vertAlign w:val="superscript"/>
    </w:rPr>
  </w:style>
  <w:style w:type="paragraph" w:styleId="BalloonText">
    <w:name w:val="Balloon Text"/>
    <w:basedOn w:val="Normal"/>
    <w:link w:val="BalloonTextChar"/>
    <w:uiPriority w:val="99"/>
    <w:semiHidden/>
    <w:unhideWhenUsed/>
    <w:rsid w:val="008D5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BA358-8AE6-419C-9E9D-56C89233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Evans</dc:creator>
  <cp:keywords/>
  <dc:description/>
  <cp:lastModifiedBy>Janet Frasier</cp:lastModifiedBy>
  <cp:revision>4</cp:revision>
  <dcterms:created xsi:type="dcterms:W3CDTF">2023-11-20T13:55:00Z</dcterms:created>
  <dcterms:modified xsi:type="dcterms:W3CDTF">2023-11-20T14:02:00Z</dcterms:modified>
</cp:coreProperties>
</file>