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CCD22" w14:textId="1C355E44" w:rsidR="00077609" w:rsidRDefault="00077609" w:rsidP="00077609">
      <w:pPr>
        <w:pStyle w:val="Heading1"/>
        <w:jc w:val="center"/>
      </w:pPr>
      <w:r>
        <w:t>RESOLUTION NO. 2021-129</w:t>
      </w:r>
    </w:p>
    <w:p w14:paraId="7F630A98" w14:textId="77777777" w:rsidR="00077609" w:rsidRDefault="00077609" w:rsidP="00077609">
      <w:pPr>
        <w:pStyle w:val="Heading1"/>
        <w:jc w:val="center"/>
      </w:pPr>
    </w:p>
    <w:p w14:paraId="5A47AB12" w14:textId="27FA932C" w:rsidR="00077609" w:rsidRDefault="00077609" w:rsidP="00077609">
      <w:pPr>
        <w:pStyle w:val="Heading1"/>
        <w:jc w:val="center"/>
      </w:pPr>
      <w:r>
        <w:t>RESOLUTION TO PROVIDE TIER I BENEFITS TO TIER II PLAN</w:t>
      </w:r>
      <w:r>
        <w:rPr>
          <w:spacing w:val="-25"/>
        </w:rPr>
        <w:t xml:space="preserve"> </w:t>
      </w:r>
      <w:r>
        <w:t>MEMBERS</w:t>
      </w:r>
    </w:p>
    <w:p w14:paraId="03577B55" w14:textId="77777777" w:rsidR="00077609" w:rsidRDefault="00077609" w:rsidP="00077609">
      <w:pPr>
        <w:pStyle w:val="Heading1"/>
        <w:jc w:val="center"/>
        <w:rPr>
          <w:b w:val="0"/>
          <w:bCs w:val="0"/>
        </w:rPr>
      </w:pPr>
    </w:p>
    <w:p w14:paraId="0A7AC229" w14:textId="77777777" w:rsidR="00077609" w:rsidRDefault="00077609" w:rsidP="00077609">
      <w:pPr>
        <w:pStyle w:val="BodyText"/>
        <w:spacing w:before="199" w:line="271" w:lineRule="auto"/>
        <w:ind w:right="199" w:firstLine="720"/>
        <w:rPr>
          <w:u w:val="none"/>
        </w:rPr>
      </w:pPr>
      <w:r>
        <w:rPr>
          <w:rFonts w:cs="Times New Roman"/>
          <w:b/>
          <w:bCs/>
          <w:u w:val="none"/>
        </w:rPr>
        <w:t xml:space="preserve">WHEREAS, </w:t>
      </w:r>
      <w:r>
        <w:rPr>
          <w:u w:val="none"/>
        </w:rPr>
        <w:t>under the provisions of Act 2019-132, employers who participate in</w:t>
      </w:r>
      <w:r>
        <w:rPr>
          <w:spacing w:val="-17"/>
          <w:u w:val="none"/>
        </w:rPr>
        <w:t xml:space="preserve"> </w:t>
      </w:r>
      <w:r>
        <w:rPr>
          <w:u w:val="none"/>
        </w:rPr>
        <w:t>the</w:t>
      </w:r>
      <w:r>
        <w:rPr>
          <w:w w:val="99"/>
          <w:u w:val="none"/>
        </w:rPr>
        <w:t xml:space="preserve"> </w:t>
      </w:r>
      <w:r>
        <w:rPr>
          <w:u w:val="none"/>
        </w:rPr>
        <w:t xml:space="preserve">Employees’ Retirement System pursuant to </w:t>
      </w:r>
      <w:r>
        <w:rPr>
          <w:rFonts w:cs="Times New Roman"/>
          <w:i/>
          <w:u w:val="none"/>
        </w:rPr>
        <w:t xml:space="preserve">Ala. Code </w:t>
      </w:r>
      <w:r>
        <w:rPr>
          <w:u w:val="none"/>
        </w:rPr>
        <w:t>§ 36-27-6 may elect to provide Tier</w:t>
      </w:r>
      <w:r>
        <w:rPr>
          <w:spacing w:val="-17"/>
          <w:u w:val="none"/>
        </w:rPr>
        <w:t xml:space="preserve"> </w:t>
      </w:r>
      <w:r>
        <w:rPr>
          <w:u w:val="none"/>
        </w:rPr>
        <w:t>I retirement benefits to Tier II plan members,</w:t>
      </w:r>
      <w:r>
        <w:rPr>
          <w:spacing w:val="-14"/>
          <w:u w:val="none"/>
        </w:rPr>
        <w:t xml:space="preserve"> </w:t>
      </w:r>
      <w:r>
        <w:rPr>
          <w:u w:val="none"/>
        </w:rPr>
        <w:t>and</w:t>
      </w:r>
    </w:p>
    <w:p w14:paraId="22775299" w14:textId="77777777" w:rsidR="00077609" w:rsidRDefault="00077609" w:rsidP="00077609">
      <w:pPr>
        <w:pStyle w:val="BodyText"/>
        <w:tabs>
          <w:tab w:val="left" w:pos="6386"/>
        </w:tabs>
        <w:spacing w:before="167" w:line="276" w:lineRule="auto"/>
        <w:ind w:right="199" w:firstLine="720"/>
        <w:rPr>
          <w:u w:val="none"/>
        </w:rPr>
      </w:pPr>
      <w:proofErr w:type="gramStart"/>
      <w:r>
        <w:rPr>
          <w:rFonts w:cs="Times New Roman"/>
          <w:b/>
          <w:bCs/>
          <w:spacing w:val="-1"/>
          <w:u w:val="none"/>
        </w:rPr>
        <w:t xml:space="preserve">WHEREAS, </w:t>
      </w:r>
      <w:r>
        <w:rPr>
          <w:rFonts w:cs="Times New Roman"/>
          <w:b/>
          <w:bCs/>
          <w:spacing w:val="-1"/>
        </w:rPr>
        <w:t xml:space="preserve">  </w:t>
      </w:r>
      <w:proofErr w:type="gramEnd"/>
      <w:r>
        <w:rPr>
          <w:rFonts w:cs="Times New Roman"/>
          <w:b/>
          <w:bCs/>
          <w:spacing w:val="-1"/>
        </w:rPr>
        <w:t xml:space="preserve">       City of Valley Grande</w:t>
      </w:r>
      <w:r>
        <w:rPr>
          <w:rFonts w:cs="Times New Roman"/>
          <w:b/>
          <w:bCs/>
          <w:spacing w:val="-1"/>
        </w:rPr>
        <w:tab/>
      </w:r>
      <w:r>
        <w:rPr>
          <w:spacing w:val="-1"/>
          <w:u w:val="none"/>
        </w:rPr>
        <w:t>participates</w:t>
      </w:r>
      <w:r>
        <w:rPr>
          <w:u w:val="none"/>
        </w:rPr>
        <w:t xml:space="preserve"> in the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Employees’</w:t>
      </w:r>
      <w:r>
        <w:rPr>
          <w:u w:val="none"/>
        </w:rPr>
        <w:t xml:space="preserve"> Retirement System pursuant to </w:t>
      </w:r>
      <w:r>
        <w:rPr>
          <w:rFonts w:cs="Times New Roman"/>
          <w:i/>
          <w:u w:val="none"/>
        </w:rPr>
        <w:t xml:space="preserve">Ala. Code </w:t>
      </w:r>
      <w:r>
        <w:rPr>
          <w:u w:val="none"/>
        </w:rPr>
        <w:t>§ 36-27-6 and wishes to improve retirement</w:t>
      </w:r>
      <w:r>
        <w:rPr>
          <w:spacing w:val="-16"/>
          <w:u w:val="none"/>
        </w:rPr>
        <w:t xml:space="preserve"> </w:t>
      </w:r>
      <w:r>
        <w:rPr>
          <w:u w:val="none"/>
        </w:rPr>
        <w:t>benefits</w:t>
      </w:r>
      <w:r>
        <w:rPr>
          <w:w w:val="99"/>
          <w:u w:val="none"/>
        </w:rPr>
        <w:t xml:space="preserve"> </w:t>
      </w:r>
      <w:r>
        <w:rPr>
          <w:u w:val="none"/>
        </w:rPr>
        <w:t>for its Tier II plan</w:t>
      </w:r>
      <w:r>
        <w:rPr>
          <w:spacing w:val="-11"/>
          <w:u w:val="none"/>
        </w:rPr>
        <w:t xml:space="preserve"> </w:t>
      </w:r>
      <w:r>
        <w:rPr>
          <w:u w:val="none"/>
        </w:rPr>
        <w:t>members;</w:t>
      </w:r>
    </w:p>
    <w:p w14:paraId="56A877CB" w14:textId="77777777" w:rsidR="00077609" w:rsidRDefault="00077609" w:rsidP="00077609">
      <w:pPr>
        <w:pStyle w:val="Heading1"/>
        <w:spacing w:before="164"/>
        <w:ind w:left="839" w:right="199"/>
        <w:rPr>
          <w:rFonts w:cs="Times New Roman"/>
          <w:b w:val="0"/>
          <w:bCs w:val="0"/>
        </w:rPr>
      </w:pPr>
      <w:r>
        <w:t>NOW, THEREFORE, BE IT RESOLVED BY [THE LOCAL</w:t>
      </w:r>
      <w:r>
        <w:rPr>
          <w:spacing w:val="-25"/>
        </w:rPr>
        <w:t xml:space="preserve"> </w:t>
      </w:r>
      <w:r>
        <w:t>GOVERNMENT]</w:t>
      </w:r>
      <w:r>
        <w:rPr>
          <w:b w:val="0"/>
        </w:rPr>
        <w:t>,</w:t>
      </w:r>
    </w:p>
    <w:p w14:paraId="18089A23" w14:textId="77777777" w:rsidR="00077609" w:rsidRDefault="00077609" w:rsidP="00077609">
      <w:pPr>
        <w:pStyle w:val="BodyText"/>
        <w:tabs>
          <w:tab w:val="left" w:pos="4739"/>
        </w:tabs>
        <w:spacing w:line="276" w:lineRule="auto"/>
        <w:ind w:right="111"/>
        <w:rPr>
          <w:u w:val="none"/>
        </w:rPr>
      </w:pPr>
      <w:r>
        <w:rPr>
          <w:spacing w:val="-1"/>
          <w:u w:val="none"/>
        </w:rPr>
        <w:t>That</w:t>
      </w:r>
      <w:r>
        <w:rPr>
          <w:spacing w:val="-1"/>
        </w:rPr>
        <w:t xml:space="preserve">               </w:t>
      </w:r>
      <w:r>
        <w:rPr>
          <w:b/>
          <w:bCs/>
          <w:spacing w:val="-1"/>
        </w:rPr>
        <w:t>City of Valley Grande</w:t>
      </w:r>
      <w:r>
        <w:rPr>
          <w:spacing w:val="-1"/>
        </w:rPr>
        <w:tab/>
      </w:r>
      <w:r>
        <w:rPr>
          <w:spacing w:val="-1"/>
          <w:u w:val="none"/>
        </w:rPr>
        <w:t>elects</w:t>
      </w:r>
      <w:r>
        <w:rPr>
          <w:u w:val="none"/>
        </w:rPr>
        <w:t xml:space="preserve"> to </w:t>
      </w:r>
      <w:r>
        <w:rPr>
          <w:spacing w:val="-1"/>
          <w:u w:val="none"/>
        </w:rPr>
        <w:t>provide</w:t>
      </w:r>
      <w:r>
        <w:rPr>
          <w:u w:val="none"/>
        </w:rPr>
        <w:t xml:space="preserve"> </w:t>
      </w:r>
      <w:r>
        <w:rPr>
          <w:spacing w:val="-1"/>
          <w:u w:val="none"/>
        </w:rPr>
        <w:t>Tier</w:t>
      </w:r>
      <w:r>
        <w:rPr>
          <w:u w:val="none"/>
        </w:rPr>
        <w:t xml:space="preserve"> I </w:t>
      </w:r>
      <w:r>
        <w:rPr>
          <w:spacing w:val="-1"/>
          <w:u w:val="none"/>
        </w:rPr>
        <w:t>retirement</w:t>
      </w:r>
      <w:r>
        <w:rPr>
          <w:u w:val="none"/>
        </w:rPr>
        <w:t xml:space="preserve"> </w:t>
      </w:r>
      <w:r>
        <w:rPr>
          <w:spacing w:val="-1"/>
          <w:u w:val="none"/>
        </w:rPr>
        <w:t>benefits</w:t>
      </w:r>
      <w:r>
        <w:rPr>
          <w:u w:val="none"/>
        </w:rPr>
        <w:t xml:space="preserve"> </w:t>
      </w:r>
      <w:proofErr w:type="gramStart"/>
      <w:r>
        <w:rPr>
          <w:u w:val="none"/>
        </w:rPr>
        <w:t xml:space="preserve">to </w:t>
      </w:r>
      <w:r>
        <w:rPr>
          <w:spacing w:val="23"/>
          <w:u w:val="none"/>
        </w:rPr>
        <w:t xml:space="preserve"> </w:t>
      </w:r>
      <w:r>
        <w:rPr>
          <w:u w:val="none"/>
        </w:rPr>
        <w:t>its</w:t>
      </w:r>
      <w:proofErr w:type="gramEnd"/>
      <w:r>
        <w:rPr>
          <w:w w:val="99"/>
          <w:u w:val="none"/>
        </w:rPr>
        <w:t xml:space="preserve"> </w:t>
      </w:r>
      <w:r>
        <w:rPr>
          <w:u w:val="none"/>
        </w:rPr>
        <w:t>Tier II plan members, subject to approval by the Employees’ Retirement System Board</w:t>
      </w:r>
      <w:r>
        <w:rPr>
          <w:spacing w:val="-16"/>
          <w:u w:val="none"/>
        </w:rPr>
        <w:t xml:space="preserve"> </w:t>
      </w:r>
      <w:r>
        <w:rPr>
          <w:u w:val="none"/>
        </w:rPr>
        <w:t>of Control; that, if approved, such election shall be effective the following fiscal year and</w:t>
      </w:r>
      <w:r>
        <w:rPr>
          <w:spacing w:val="-10"/>
          <w:u w:val="none"/>
        </w:rPr>
        <w:t xml:space="preserve"> </w:t>
      </w:r>
      <w:r>
        <w:rPr>
          <w:u w:val="none"/>
        </w:rPr>
        <w:t>is irrevocable.</w:t>
      </w:r>
    </w:p>
    <w:p w14:paraId="1D0E0011" w14:textId="77777777" w:rsidR="00077609" w:rsidRDefault="00077609" w:rsidP="00077609">
      <w:pPr>
        <w:tabs>
          <w:tab w:val="left" w:pos="8769"/>
        </w:tabs>
        <w:spacing w:before="164"/>
        <w:ind w:left="839" w:right="1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BE IT FURTHER RESOLVED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z w:val="24"/>
          <w:u w:val="single"/>
        </w:rPr>
        <w:t xml:space="preserve">            </w:t>
      </w:r>
      <w:r>
        <w:rPr>
          <w:rFonts w:ascii="Times New Roman"/>
          <w:b/>
          <w:bCs/>
          <w:sz w:val="24"/>
          <w:u w:val="single"/>
        </w:rPr>
        <w:t>City of Valley Grande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has</w:t>
      </w:r>
    </w:p>
    <w:p w14:paraId="3D254D5D" w14:textId="77777777" w:rsidR="00077609" w:rsidRDefault="00077609" w:rsidP="00077609">
      <w:pPr>
        <w:pStyle w:val="BodyText"/>
        <w:spacing w:line="271" w:lineRule="auto"/>
        <w:ind w:right="199"/>
        <w:rPr>
          <w:u w:val="none"/>
        </w:rPr>
      </w:pPr>
      <w:r>
        <w:rPr>
          <w:u w:val="none"/>
        </w:rPr>
        <w:t>reviewed the actuarial cost estimates provided by the Employees’ Retirement System for</w:t>
      </w:r>
      <w:r>
        <w:rPr>
          <w:spacing w:val="-27"/>
          <w:u w:val="none"/>
        </w:rPr>
        <w:t xml:space="preserve"> </w:t>
      </w:r>
      <w:r>
        <w:rPr>
          <w:u w:val="none"/>
        </w:rPr>
        <w:t>such</w:t>
      </w:r>
      <w:r>
        <w:rPr>
          <w:spacing w:val="-1"/>
          <w:w w:val="99"/>
          <w:u w:val="none"/>
        </w:rPr>
        <w:t xml:space="preserve"> </w:t>
      </w:r>
      <w:r>
        <w:rPr>
          <w:u w:val="none"/>
        </w:rPr>
        <w:t>election and agrees to pay any resulting increases in the employer contribution</w:t>
      </w:r>
      <w:r>
        <w:rPr>
          <w:spacing w:val="-20"/>
          <w:u w:val="none"/>
        </w:rPr>
        <w:t xml:space="preserve"> </w:t>
      </w:r>
      <w:r>
        <w:rPr>
          <w:u w:val="none"/>
        </w:rPr>
        <w:t>rate.</w:t>
      </w:r>
    </w:p>
    <w:p w14:paraId="5B15C3AC" w14:textId="77777777" w:rsidR="00077609" w:rsidRDefault="00077609" w:rsidP="00077609">
      <w:pPr>
        <w:pStyle w:val="BodyText"/>
        <w:tabs>
          <w:tab w:val="left" w:pos="5279"/>
        </w:tabs>
        <w:spacing w:before="167" w:line="276" w:lineRule="auto"/>
        <w:ind w:right="176" w:firstLine="720"/>
        <w:rPr>
          <w:u w:val="none"/>
        </w:rPr>
      </w:pPr>
      <w:r>
        <w:rPr>
          <w:rFonts w:cs="Times New Roman"/>
          <w:b/>
          <w:bCs/>
          <w:u w:val="none"/>
        </w:rPr>
        <w:t xml:space="preserve">BE IT FURTHER RESOLVED </w:t>
      </w:r>
      <w:r>
        <w:rPr>
          <w:u w:val="none"/>
        </w:rPr>
        <w:t>that beginning in the month that such election</w:t>
      </w:r>
      <w:r>
        <w:rPr>
          <w:spacing w:val="-14"/>
          <w:u w:val="none"/>
        </w:rPr>
        <w:t xml:space="preserve"> </w:t>
      </w:r>
      <w:r>
        <w:rPr>
          <w:u w:val="none"/>
        </w:rPr>
        <w:t xml:space="preserve">is </w:t>
      </w:r>
      <w:r>
        <w:rPr>
          <w:spacing w:val="-1"/>
          <w:u w:val="none"/>
        </w:rPr>
        <w:t>effective,</w:t>
      </w:r>
      <w:r>
        <w:rPr>
          <w:spacing w:val="-1"/>
        </w:rPr>
        <w:t xml:space="preserve">                 </w:t>
      </w:r>
      <w:r>
        <w:rPr>
          <w:b/>
          <w:bCs/>
          <w:spacing w:val="-1"/>
        </w:rPr>
        <w:t>City of Valley Grande</w:t>
      </w:r>
      <w:r>
        <w:rPr>
          <w:spacing w:val="-1"/>
        </w:rPr>
        <w:tab/>
      </w:r>
      <w:r>
        <w:rPr>
          <w:spacing w:val="-1"/>
          <w:u w:val="none"/>
        </w:rPr>
        <w:t>’s</w:t>
      </w:r>
      <w:r>
        <w:rPr>
          <w:u w:val="none"/>
        </w:rPr>
        <w:t xml:space="preserve"> </w:t>
      </w:r>
      <w:r>
        <w:rPr>
          <w:spacing w:val="-1"/>
          <w:u w:val="none"/>
        </w:rPr>
        <w:t>Tier</w:t>
      </w:r>
      <w:r>
        <w:rPr>
          <w:u w:val="none"/>
        </w:rPr>
        <w:t xml:space="preserve"> </w:t>
      </w:r>
      <w:r>
        <w:rPr>
          <w:spacing w:val="-1"/>
          <w:u w:val="none"/>
        </w:rPr>
        <w:t>II</w:t>
      </w:r>
      <w:r>
        <w:rPr>
          <w:u w:val="none"/>
        </w:rPr>
        <w:t xml:space="preserve"> plan </w:t>
      </w:r>
      <w:r>
        <w:rPr>
          <w:spacing w:val="-1"/>
          <w:u w:val="none"/>
        </w:rPr>
        <w:t>members</w:t>
      </w:r>
      <w:r>
        <w:rPr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contribute</w:t>
      </w:r>
      <w:r>
        <w:rPr>
          <w:w w:val="99"/>
          <w:u w:val="none"/>
        </w:rPr>
        <w:t xml:space="preserve"> </w:t>
      </w:r>
      <w:r>
        <w:rPr>
          <w:u w:val="none"/>
        </w:rPr>
        <w:t>7.5% of their earnable compensation to the Employees’ Retirement System and [the</w:t>
      </w:r>
      <w:r>
        <w:rPr>
          <w:spacing w:val="-13"/>
          <w:u w:val="none"/>
        </w:rPr>
        <w:t xml:space="preserve"> </w:t>
      </w:r>
      <w:r>
        <w:rPr>
          <w:u w:val="none"/>
        </w:rPr>
        <w:t>local</w:t>
      </w:r>
      <w:r>
        <w:rPr>
          <w:w w:val="99"/>
          <w:u w:val="none"/>
        </w:rPr>
        <w:t xml:space="preserve"> </w:t>
      </w:r>
      <w:r>
        <w:rPr>
          <w:u w:val="none"/>
        </w:rPr>
        <w:t>government]’s Tier II plan members who are firefighters or law enforcement officers, as</w:t>
      </w:r>
      <w:r>
        <w:rPr>
          <w:spacing w:val="-26"/>
          <w:u w:val="none"/>
        </w:rPr>
        <w:t xml:space="preserve"> </w:t>
      </w:r>
      <w:r>
        <w:rPr>
          <w:u w:val="none"/>
        </w:rPr>
        <w:t xml:space="preserve">defined by </w:t>
      </w:r>
      <w:r>
        <w:rPr>
          <w:rFonts w:cs="Times New Roman"/>
          <w:i/>
          <w:u w:val="none"/>
        </w:rPr>
        <w:t xml:space="preserve">Ala. Code </w:t>
      </w:r>
      <w:r>
        <w:rPr>
          <w:u w:val="none"/>
        </w:rPr>
        <w:t>§ 36-27-59(a), shall contribute 8.5% of their earnable compensation to</w:t>
      </w:r>
      <w:r>
        <w:rPr>
          <w:spacing w:val="-10"/>
          <w:u w:val="none"/>
        </w:rPr>
        <w:t xml:space="preserve"> </w:t>
      </w:r>
      <w:r>
        <w:rPr>
          <w:u w:val="none"/>
        </w:rPr>
        <w:t>the</w:t>
      </w:r>
      <w:r>
        <w:rPr>
          <w:w w:val="99"/>
          <w:u w:val="none"/>
        </w:rPr>
        <w:t xml:space="preserve"> </w:t>
      </w:r>
      <w:r>
        <w:rPr>
          <w:u w:val="none"/>
        </w:rPr>
        <w:t>Employees’ Retirement System, as required by Act</w:t>
      </w:r>
      <w:r>
        <w:rPr>
          <w:spacing w:val="-16"/>
          <w:u w:val="none"/>
        </w:rPr>
        <w:t xml:space="preserve"> </w:t>
      </w:r>
      <w:r>
        <w:rPr>
          <w:u w:val="none"/>
        </w:rPr>
        <w:t>2019-132.</w:t>
      </w:r>
    </w:p>
    <w:p w14:paraId="6D0083FC" w14:textId="77777777" w:rsidR="00077609" w:rsidRDefault="00077609" w:rsidP="00077609">
      <w:pPr>
        <w:tabs>
          <w:tab w:val="left" w:pos="8769"/>
        </w:tabs>
        <w:spacing w:before="164"/>
        <w:ind w:left="839" w:right="1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BE IT FURTHER RESOLVED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z w:val="24"/>
          <w:u w:val="single"/>
        </w:rPr>
        <w:t xml:space="preserve">                </w:t>
      </w:r>
      <w:r>
        <w:rPr>
          <w:rFonts w:ascii="Times New Roman"/>
          <w:b/>
          <w:bCs/>
          <w:sz w:val="24"/>
          <w:u w:val="single"/>
        </w:rPr>
        <w:t>City of Valley Grande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has</w:t>
      </w:r>
    </w:p>
    <w:p w14:paraId="47D446F8" w14:textId="075FAB3E" w:rsidR="00077609" w:rsidRDefault="00077609" w:rsidP="00077609">
      <w:pPr>
        <w:pStyle w:val="BodyText"/>
        <w:tabs>
          <w:tab w:val="left" w:pos="8467"/>
        </w:tabs>
        <w:spacing w:line="276" w:lineRule="auto"/>
        <w:ind w:right="195"/>
        <w:rPr>
          <w:u w:val="none"/>
        </w:rPr>
      </w:pPr>
      <w:r>
        <w:rPr>
          <w:u w:val="none"/>
        </w:rPr>
        <w:t>not increased the member contribution rates for its Tier I members as provided by Act</w:t>
      </w:r>
      <w:r>
        <w:rPr>
          <w:spacing w:val="-22"/>
          <w:u w:val="none"/>
        </w:rPr>
        <w:t xml:space="preserve"> </w:t>
      </w:r>
      <w:r>
        <w:rPr>
          <w:u w:val="none"/>
        </w:rPr>
        <w:t xml:space="preserve">2011-676 and, as required by </w:t>
      </w:r>
      <w:r>
        <w:rPr>
          <w:rFonts w:cs="Times New Roman"/>
          <w:i/>
          <w:u w:val="none"/>
        </w:rPr>
        <w:t xml:space="preserve">Ala. Code </w:t>
      </w:r>
      <w:r>
        <w:rPr>
          <w:u w:val="none"/>
        </w:rPr>
        <w:t>§</w:t>
      </w:r>
      <w:r>
        <w:rPr>
          <w:spacing w:val="-8"/>
          <w:u w:val="none"/>
        </w:rPr>
        <w:t xml:space="preserve"> </w:t>
      </w:r>
      <w:r>
        <w:rPr>
          <w:u w:val="none"/>
        </w:rPr>
        <w:t>36-27-6.</w:t>
      </w:r>
      <w:proofErr w:type="gramStart"/>
      <w:r>
        <w:rPr>
          <w:u w:val="none"/>
        </w:rPr>
        <w:t>5,</w:t>
      </w:r>
      <w:r>
        <w:t xml:space="preserve">   </w:t>
      </w:r>
      <w:proofErr w:type="gramEnd"/>
      <w:r>
        <w:t xml:space="preserve">          </w:t>
      </w:r>
      <w:r w:rsidRPr="00077609">
        <w:rPr>
          <w:b/>
          <w:bCs/>
        </w:rPr>
        <w:t>City of Valley Grande</w:t>
      </w:r>
      <w:r>
        <w:tab/>
      </w:r>
      <w:r>
        <w:rPr>
          <w:u w:val="none"/>
        </w:rPr>
        <w:t>has</w:t>
      </w:r>
      <w:r>
        <w:rPr>
          <w:spacing w:val="-1"/>
          <w:u w:val="none"/>
        </w:rPr>
        <w:t xml:space="preserve"> </w:t>
      </w:r>
      <w:r>
        <w:rPr>
          <w:u w:val="none"/>
        </w:rPr>
        <w:t>submitted to the Employees’ Retirement System a plan to increase such</w:t>
      </w:r>
      <w:r>
        <w:rPr>
          <w:spacing w:val="-23"/>
          <w:u w:val="none"/>
        </w:rPr>
        <w:t xml:space="preserve"> </w:t>
      </w:r>
      <w:r>
        <w:rPr>
          <w:u w:val="none"/>
        </w:rPr>
        <w:t>rates.</w:t>
      </w:r>
    </w:p>
    <w:p w14:paraId="35B36BA4" w14:textId="77777777" w:rsidR="00077609" w:rsidRDefault="00077609" w:rsidP="0007760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353A5C" w14:textId="77777777" w:rsidR="00077609" w:rsidRDefault="00077609" w:rsidP="0007760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2C8979" w14:textId="77777777" w:rsidR="00077609" w:rsidRDefault="00077609" w:rsidP="00077609">
      <w:pPr>
        <w:pStyle w:val="BodyText"/>
        <w:tabs>
          <w:tab w:val="left" w:pos="9386"/>
        </w:tabs>
        <w:spacing w:before="0"/>
        <w:ind w:right="111"/>
        <w:rPr>
          <w:u w:val="none"/>
        </w:rPr>
      </w:pPr>
      <w:r>
        <w:rPr>
          <w:u w:val="none"/>
        </w:rPr>
        <w:t>Signature of Authorizing</w:t>
      </w:r>
      <w:r>
        <w:rPr>
          <w:spacing w:val="-12"/>
          <w:u w:val="none"/>
        </w:rPr>
        <w:t xml:space="preserve"> </w:t>
      </w:r>
      <w:r>
        <w:rPr>
          <w:u w:val="none"/>
        </w:rPr>
        <w:t xml:space="preserve">Official </w:t>
      </w:r>
      <w:r>
        <w:t xml:space="preserve"> </w:t>
      </w:r>
      <w:r>
        <w:tab/>
      </w:r>
    </w:p>
    <w:p w14:paraId="2AA2ACB8" w14:textId="77777777" w:rsidR="00077609" w:rsidRDefault="00077609" w:rsidP="00077609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3DC8C671" w14:textId="77777777" w:rsidR="00077609" w:rsidRDefault="00077609" w:rsidP="00077609">
      <w:pPr>
        <w:pStyle w:val="BodyText"/>
        <w:tabs>
          <w:tab w:val="left" w:pos="9352"/>
        </w:tabs>
        <w:spacing w:before="69"/>
        <w:ind w:right="111"/>
        <w:rPr>
          <w:u w:val="none"/>
        </w:rPr>
      </w:pPr>
      <w:r>
        <w:rPr>
          <w:u w:val="none"/>
        </w:rPr>
        <w:t>Name and</w:t>
      </w:r>
      <w:r>
        <w:rPr>
          <w:spacing w:val="-6"/>
          <w:u w:val="none"/>
        </w:rPr>
        <w:t xml:space="preserve"> </w:t>
      </w:r>
      <w:r>
        <w:rPr>
          <w:u w:val="none"/>
        </w:rPr>
        <w:t>Title</w:t>
      </w:r>
      <w:r>
        <w:rPr>
          <w:spacing w:val="-1"/>
          <w:u w:val="none"/>
        </w:rPr>
        <w:t xml:space="preserve"> </w:t>
      </w:r>
      <w:r>
        <w:t xml:space="preserve"> </w:t>
      </w:r>
      <w:r>
        <w:tab/>
      </w:r>
    </w:p>
    <w:p w14:paraId="5A71AE59" w14:textId="77777777" w:rsidR="00077609" w:rsidRDefault="00077609" w:rsidP="00077609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563A693E" w14:textId="77777777" w:rsidR="00077609" w:rsidRDefault="00077609" w:rsidP="00077609">
      <w:pPr>
        <w:pStyle w:val="BodyText"/>
        <w:tabs>
          <w:tab w:val="left" w:pos="4473"/>
        </w:tabs>
        <w:spacing w:before="69"/>
        <w:ind w:right="199"/>
        <w:rPr>
          <w:u w:val="none"/>
        </w:rPr>
      </w:pPr>
      <w:r>
        <w:rPr>
          <w:u w:val="none"/>
        </w:rPr>
        <w:t>Date</w:t>
      </w:r>
      <w:r>
        <w:rPr>
          <w:spacing w:val="-1"/>
          <w:u w:val="none"/>
        </w:rPr>
        <w:t xml:space="preserve"> </w:t>
      </w:r>
      <w:r>
        <w:t xml:space="preserve"> </w:t>
      </w:r>
      <w:r>
        <w:tab/>
      </w:r>
    </w:p>
    <w:p w14:paraId="19E4525B" w14:textId="77777777" w:rsidR="00CF256E" w:rsidRDefault="00077609"/>
    <w:sectPr w:rsidR="00CF2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609"/>
    <w:rsid w:val="00077609"/>
    <w:rsid w:val="004F2FFD"/>
    <w:rsid w:val="00C1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84D36"/>
  <w15:chartTrackingRefBased/>
  <w15:docId w15:val="{5E63824E-3B04-4B96-81E5-7E173E57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609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077609"/>
    <w:pPr>
      <w:ind w:left="3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7609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077609"/>
    <w:pPr>
      <w:spacing w:before="41"/>
      <w:ind w:left="119"/>
    </w:pPr>
    <w:rPr>
      <w:rFonts w:ascii="Times New Roman" w:eastAsia="Times New Roman" w:hAnsi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77609"/>
    <w:rPr>
      <w:rFonts w:ascii="Times New Roman" w:eastAsia="Times New Roman" w:hAnsi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Frasier</dc:creator>
  <cp:keywords/>
  <dc:description/>
  <cp:lastModifiedBy>Janet Frasier</cp:lastModifiedBy>
  <cp:revision>1</cp:revision>
  <dcterms:created xsi:type="dcterms:W3CDTF">2021-05-04T20:46:00Z</dcterms:created>
  <dcterms:modified xsi:type="dcterms:W3CDTF">2021-05-04T20:49:00Z</dcterms:modified>
</cp:coreProperties>
</file>